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69" w:rsidRDefault="00682669" w:rsidP="00682669"/>
    <w:p w:rsidR="00B40728" w:rsidRPr="00682669" w:rsidRDefault="00B40728" w:rsidP="00682669">
      <w:pPr>
        <w:rPr>
          <w:b/>
        </w:rPr>
      </w:pPr>
      <w:r w:rsidRPr="00682669">
        <w:rPr>
          <w:b/>
        </w:rPr>
        <w:t>Section 400.</w:t>
      </w:r>
      <w:r w:rsidR="00217C46">
        <w:rPr>
          <w:b/>
        </w:rPr>
        <w:t>900</w:t>
      </w:r>
      <w:r w:rsidRPr="00682669">
        <w:rPr>
          <w:b/>
        </w:rPr>
        <w:t xml:space="preserve">  Presentencing Procedure</w:t>
      </w:r>
    </w:p>
    <w:p w:rsidR="00217C46" w:rsidRDefault="00217C46" w:rsidP="00682669"/>
    <w:p w:rsidR="000174EB" w:rsidRPr="00682669" w:rsidRDefault="00B40728" w:rsidP="00682669">
      <w:r w:rsidRPr="00682669">
        <w:t>In a court-martial trial conducted under the Code resulting in a finding of guilt,</w:t>
      </w:r>
      <w:r w:rsidR="00990708">
        <w:t xml:space="preserve"> the court shall follow the pre</w:t>
      </w:r>
      <w:r w:rsidRPr="00682669">
        <w:t xml:space="preserve">sentencing procedures provided in </w:t>
      </w:r>
      <w:r w:rsidR="005E7457">
        <w:t>RCM</w:t>
      </w:r>
      <w:r w:rsidRPr="00682669">
        <w:t xml:space="preserve"> </w:t>
      </w:r>
      <w:r w:rsidR="00217C46">
        <w:t>1001</w:t>
      </w:r>
      <w:r w:rsidR="005E7457">
        <w:t xml:space="preserve"> through </w:t>
      </w:r>
      <w:r w:rsidR="00217C46">
        <w:t>1003 and</w:t>
      </w:r>
      <w:r w:rsidRPr="00682669">
        <w:t xml:space="preserve"> 1005</w:t>
      </w:r>
      <w:r w:rsidR="005E7457">
        <w:t xml:space="preserve"> through </w:t>
      </w:r>
      <w:r w:rsidRPr="00682669">
        <w:t>1011</w:t>
      </w:r>
      <w:r w:rsidR="009A1BA2">
        <w:t xml:space="preserve"> (</w:t>
      </w:r>
      <w:r w:rsidR="00AE0F80">
        <w:t xml:space="preserve">RCM </w:t>
      </w:r>
      <w:bookmarkStart w:id="0" w:name="_GoBack"/>
      <w:bookmarkEnd w:id="0"/>
      <w:r w:rsidR="009A1BA2">
        <w:t>Chapter X (Sentencing, Rule))</w:t>
      </w:r>
      <w:r w:rsidRPr="00682669">
        <w:t>, except that neither death nor confinement in excess of 10 years may be adjudged.</w:t>
      </w:r>
    </w:p>
    <w:sectPr w:rsidR="000174EB" w:rsidRPr="006826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28" w:rsidRDefault="00B40728">
      <w:r>
        <w:separator/>
      </w:r>
    </w:p>
  </w:endnote>
  <w:endnote w:type="continuationSeparator" w:id="0">
    <w:p w:rsidR="00B40728" w:rsidRDefault="00B4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28" w:rsidRDefault="00B40728">
      <w:r>
        <w:separator/>
      </w:r>
    </w:p>
  </w:footnote>
  <w:footnote w:type="continuationSeparator" w:id="0">
    <w:p w:rsidR="00B40728" w:rsidRDefault="00B40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C46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457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669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708"/>
    <w:rsid w:val="00994782"/>
    <w:rsid w:val="009A1BA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F80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728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96AFC-B9BF-431D-A454-13951E90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7</cp:revision>
  <dcterms:created xsi:type="dcterms:W3CDTF">2017-01-30T20:52:00Z</dcterms:created>
  <dcterms:modified xsi:type="dcterms:W3CDTF">2017-05-05T21:41:00Z</dcterms:modified>
</cp:coreProperties>
</file>