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D7" w:rsidRDefault="006C51D7" w:rsidP="006C51D7"/>
    <w:p w:rsidR="00002BB2" w:rsidRDefault="00002BB2" w:rsidP="006C51D7">
      <w:pPr>
        <w:rPr>
          <w:b/>
        </w:rPr>
      </w:pPr>
      <w:r w:rsidRPr="006C51D7">
        <w:rPr>
          <w:b/>
        </w:rPr>
        <w:t>Section 400.</w:t>
      </w:r>
      <w:r w:rsidR="00EF7EEF">
        <w:rPr>
          <w:b/>
        </w:rPr>
        <w:t>865</w:t>
      </w:r>
      <w:r w:rsidRPr="006C51D7">
        <w:rPr>
          <w:b/>
        </w:rPr>
        <w:t xml:space="preserve">  Admissibility of Records of Courts of Inquiry </w:t>
      </w:r>
    </w:p>
    <w:p w:rsidR="00697544" w:rsidRPr="006C51D7" w:rsidRDefault="00697544" w:rsidP="006C51D7"/>
    <w:p w:rsidR="00002BB2" w:rsidRPr="00A428AB" w:rsidRDefault="006C51D7" w:rsidP="006C51D7">
      <w:pPr>
        <w:ind w:left="1440" w:hanging="720"/>
        <w:rPr>
          <w:i/>
        </w:rPr>
      </w:pPr>
      <w:r>
        <w:t>a)</w:t>
      </w:r>
      <w:r w:rsidR="00002BB2" w:rsidRPr="006C51D7">
        <w:tab/>
      </w:r>
      <w:r w:rsidR="00002BB2" w:rsidRPr="00A428AB">
        <w:rPr>
          <w:i/>
        </w:rPr>
        <w:t xml:space="preserve">In any case not extending to the dismissal of a commissioned officer, the sworn testimony, contained in the duly authenticated record of proceedings of a court of inquiry, of a person whose oral testimony cannot be obtained, may, if otherwise admissible under the rules of evidence, be read in evidence by any party before a court-martial if the accused was a party before the court of inquiry and if the same issue was involved or if the accused consents to the introduction of </w:t>
      </w:r>
      <w:r w:rsidR="000656A8">
        <w:rPr>
          <w:i/>
        </w:rPr>
        <w:t>that</w:t>
      </w:r>
      <w:r w:rsidR="00002BB2" w:rsidRPr="00A428AB">
        <w:rPr>
          <w:i/>
        </w:rPr>
        <w:t xml:space="preserve"> evidence.</w:t>
      </w:r>
    </w:p>
    <w:p w:rsidR="00002BB2" w:rsidRPr="006C51D7" w:rsidRDefault="00002BB2" w:rsidP="006C51D7">
      <w:pPr>
        <w:ind w:left="1440" w:hanging="720"/>
      </w:pPr>
    </w:p>
    <w:p w:rsidR="00002BB2" w:rsidRPr="006C51D7" w:rsidRDefault="00002BB2" w:rsidP="006C51D7">
      <w:pPr>
        <w:ind w:left="1440" w:hanging="720"/>
      </w:pPr>
      <w:r w:rsidRPr="006C51D7">
        <w:t>b)</w:t>
      </w:r>
      <w:r w:rsidRPr="006C51D7">
        <w:tab/>
      </w:r>
      <w:r w:rsidR="000656A8">
        <w:rPr>
          <w:i/>
        </w:rPr>
        <w:t>The</w:t>
      </w:r>
      <w:r w:rsidRPr="00A428AB">
        <w:rPr>
          <w:i/>
        </w:rPr>
        <w:t xml:space="preserve"> testimony may be read in evidence only by the defense in cases extending to the dismissal of a commissioned officer.</w:t>
      </w:r>
      <w:r w:rsidRPr="006C51D7">
        <w:t xml:space="preserve"> </w:t>
      </w:r>
    </w:p>
    <w:p w:rsidR="00002BB2" w:rsidRPr="006C51D7" w:rsidRDefault="00002BB2" w:rsidP="006C51D7">
      <w:pPr>
        <w:ind w:left="1440" w:hanging="720"/>
      </w:pPr>
    </w:p>
    <w:p w:rsidR="000174EB" w:rsidRPr="006C51D7" w:rsidRDefault="00002BB2" w:rsidP="006C51D7">
      <w:pPr>
        <w:ind w:left="1440" w:hanging="720"/>
      </w:pPr>
      <w:r w:rsidRPr="006C51D7">
        <w:t>c)</w:t>
      </w:r>
      <w:r w:rsidRPr="006C51D7">
        <w:tab/>
      </w:r>
      <w:r w:rsidR="000656A8">
        <w:rPr>
          <w:i/>
        </w:rPr>
        <w:t>The</w:t>
      </w:r>
      <w:r w:rsidRPr="00A428AB">
        <w:rPr>
          <w:i/>
        </w:rPr>
        <w:t xml:space="preserve"> testimony may also be read in evidence before a court of inquiry</w:t>
      </w:r>
      <w:r w:rsidRPr="006C51D7">
        <w:t>.</w:t>
      </w:r>
      <w:r w:rsidR="00697544">
        <w:t xml:space="preserve">  </w:t>
      </w:r>
      <w:r w:rsidR="000656A8" w:rsidRPr="000656A8">
        <w:t xml:space="preserve">(Code Section </w:t>
      </w:r>
      <w:r w:rsidR="00A428AB">
        <w:t>50</w:t>
      </w:r>
      <w:r w:rsidR="000656A8">
        <w:t>)</w:t>
      </w:r>
      <w:bookmarkStart w:id="0" w:name="_GoBack"/>
      <w:bookmarkEnd w:id="0"/>
    </w:p>
    <w:sectPr w:rsidR="000174EB" w:rsidRPr="006C51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B2" w:rsidRDefault="00002BB2">
      <w:r>
        <w:separator/>
      </w:r>
    </w:p>
  </w:endnote>
  <w:endnote w:type="continuationSeparator" w:id="0">
    <w:p w:rsidR="00002BB2" w:rsidRDefault="0000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B2" w:rsidRDefault="00002BB2">
      <w:r>
        <w:separator/>
      </w:r>
    </w:p>
  </w:footnote>
  <w:footnote w:type="continuationSeparator" w:id="0">
    <w:p w:rsidR="00002BB2" w:rsidRDefault="00002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B2"/>
    <w:rsid w:val="00000AED"/>
    <w:rsid w:val="00001F1D"/>
    <w:rsid w:val="00002BB2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6A8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544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1D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8AB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EEF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2473E-B766-4662-94DF-CDAE1E22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2BB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648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2017-01-30T20:52:00Z</dcterms:created>
  <dcterms:modified xsi:type="dcterms:W3CDTF">2017-04-19T22:39:00Z</dcterms:modified>
</cp:coreProperties>
</file>