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60" w:rsidRPr="007B3D60" w:rsidRDefault="007B3D60" w:rsidP="007B3D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B3D60">
        <w:t>TITLE 95:  VETERANS AND MILITARY AFFAIRS</w:t>
      </w:r>
    </w:p>
    <w:sectPr w:rsidR="007B3D60" w:rsidRPr="007B3D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89" w:rsidRDefault="00405A89">
      <w:r>
        <w:separator/>
      </w:r>
    </w:p>
  </w:endnote>
  <w:endnote w:type="continuationSeparator" w:id="0">
    <w:p w:rsidR="00405A89" w:rsidRDefault="0040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89" w:rsidRDefault="00405A89">
      <w:r>
        <w:separator/>
      </w:r>
    </w:p>
  </w:footnote>
  <w:footnote w:type="continuationSeparator" w:id="0">
    <w:p w:rsidR="00405A89" w:rsidRDefault="0040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D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A89"/>
    <w:rsid w:val="00420E63"/>
    <w:rsid w:val="004218A0"/>
    <w:rsid w:val="00426A13"/>
    <w:rsid w:val="00431CFE"/>
    <w:rsid w:val="004326E0"/>
    <w:rsid w:val="00437294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58B0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D6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D3B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BA9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2012-06-22T06:59:00Z</dcterms:created>
  <dcterms:modified xsi:type="dcterms:W3CDTF">2012-06-22T06:59:00Z</dcterms:modified>
</cp:coreProperties>
</file>