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F2" w:rsidRDefault="00A752F2" w:rsidP="00A752F2">
      <w:pPr>
        <w:widowControl w:val="0"/>
        <w:autoSpaceDE w:val="0"/>
        <w:autoSpaceDN w:val="0"/>
        <w:adjustRightInd w:val="0"/>
      </w:pPr>
      <w:bookmarkStart w:id="0" w:name="_GoBack"/>
      <w:bookmarkEnd w:id="0"/>
    </w:p>
    <w:p w:rsidR="00A752F2" w:rsidRDefault="00A752F2" w:rsidP="00A752F2">
      <w:pPr>
        <w:widowControl w:val="0"/>
        <w:autoSpaceDE w:val="0"/>
        <w:autoSpaceDN w:val="0"/>
        <w:adjustRightInd w:val="0"/>
      </w:pPr>
      <w:r>
        <w:rPr>
          <w:b/>
          <w:bCs/>
        </w:rPr>
        <w:t>Section 121.220  Payment to Chief Officer of any Hospital or Institution</w:t>
      </w:r>
      <w:r>
        <w:t xml:space="preserve"> </w:t>
      </w:r>
    </w:p>
    <w:p w:rsidR="00A752F2" w:rsidRDefault="00A752F2" w:rsidP="00A752F2">
      <w:pPr>
        <w:widowControl w:val="0"/>
        <w:autoSpaceDE w:val="0"/>
        <w:autoSpaceDN w:val="0"/>
        <w:adjustRightInd w:val="0"/>
      </w:pPr>
    </w:p>
    <w:p w:rsidR="00A752F2" w:rsidRDefault="00A752F2" w:rsidP="00A752F2">
      <w:pPr>
        <w:widowControl w:val="0"/>
        <w:autoSpaceDE w:val="0"/>
        <w:autoSpaceDN w:val="0"/>
        <w:adjustRightInd w:val="0"/>
      </w:pPr>
      <w:r>
        <w:t xml:space="preserve">If no such committee, guardian, curator or conservator has been appointed, payment shall be made to the chief officer of any hospital or institution under the supervision or control of the United States Department of Veterans Affairs or under control of any state of the United States in which such incompetent is paid if such officer is authorized to accept money for the benefit of the incompetent. </w:t>
      </w:r>
    </w:p>
    <w:sectPr w:rsidR="00A752F2" w:rsidSect="00A752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2F2"/>
    <w:rsid w:val="000920EE"/>
    <w:rsid w:val="0043030C"/>
    <w:rsid w:val="004E620A"/>
    <w:rsid w:val="00A30818"/>
    <w:rsid w:val="00A7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