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945" w:rsidRDefault="00864945" w:rsidP="00864945">
      <w:pPr>
        <w:widowControl w:val="0"/>
        <w:autoSpaceDE w:val="0"/>
        <w:autoSpaceDN w:val="0"/>
        <w:adjustRightInd w:val="0"/>
      </w:pPr>
      <w:bookmarkStart w:id="0" w:name="_GoBack"/>
      <w:bookmarkEnd w:id="0"/>
    </w:p>
    <w:p w:rsidR="00864945" w:rsidRDefault="00864945" w:rsidP="00864945">
      <w:pPr>
        <w:widowControl w:val="0"/>
        <w:autoSpaceDE w:val="0"/>
        <w:autoSpaceDN w:val="0"/>
        <w:adjustRightInd w:val="0"/>
      </w:pPr>
      <w:r>
        <w:rPr>
          <w:b/>
          <w:bCs/>
        </w:rPr>
        <w:t>Section 120.5  General Purpose</w:t>
      </w:r>
      <w:r>
        <w:t xml:space="preserve"> </w:t>
      </w:r>
    </w:p>
    <w:p w:rsidR="00864945" w:rsidRDefault="00864945" w:rsidP="00864945">
      <w:pPr>
        <w:widowControl w:val="0"/>
        <w:autoSpaceDE w:val="0"/>
        <w:autoSpaceDN w:val="0"/>
        <w:adjustRightInd w:val="0"/>
      </w:pPr>
    </w:p>
    <w:p w:rsidR="00864945" w:rsidRDefault="00864945" w:rsidP="00864945">
      <w:pPr>
        <w:widowControl w:val="0"/>
        <w:autoSpaceDE w:val="0"/>
        <w:autoSpaceDN w:val="0"/>
        <w:adjustRightInd w:val="0"/>
      </w:pPr>
      <w:r>
        <w:t xml:space="preserve">The intent and purpose of "AN ACT to provide payment of compensation to survivors of certain persons killed while serving in the Armed Forces of the United States" (the Act) are to provide payment to the survivors of members of the armed forces of the United States who have been killed or died as a result of hostile action while on full-time active duty in the armed forces, or while on full-time active duty for training purposes in the armed forces serving as members of the Reserve or Illinois National Guard, during periods which have not been designated as wartime for which a service or campaign medal has been authorized by the United States.  The compensation shall be a one-time payment in the amount of $1,000, made to the beneficiary determined eligible under Section 120.20. </w:t>
      </w:r>
    </w:p>
    <w:sectPr w:rsidR="00864945" w:rsidSect="008649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4945"/>
    <w:rsid w:val="000B7272"/>
    <w:rsid w:val="002A1F32"/>
    <w:rsid w:val="00485F75"/>
    <w:rsid w:val="004E620A"/>
    <w:rsid w:val="006905E6"/>
    <w:rsid w:val="00864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2012-06-22T00:41:00Z</dcterms:created>
  <dcterms:modified xsi:type="dcterms:W3CDTF">2012-06-22T00:41:00Z</dcterms:modified>
</cp:coreProperties>
</file>