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A4" w:rsidRDefault="00B836A4" w:rsidP="00B836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6A4" w:rsidRDefault="00B836A4" w:rsidP="00B836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116.240  Use of the Scholarship at Two or More Institutions Simultaneously</w:t>
      </w:r>
      <w:r>
        <w:t xml:space="preserve"> </w:t>
      </w:r>
    </w:p>
    <w:p w:rsidR="00B836A4" w:rsidRDefault="00B836A4" w:rsidP="00B836A4">
      <w:pPr>
        <w:widowControl w:val="0"/>
        <w:autoSpaceDE w:val="0"/>
        <w:autoSpaceDN w:val="0"/>
        <w:adjustRightInd w:val="0"/>
      </w:pPr>
    </w:p>
    <w:p w:rsidR="00B836A4" w:rsidRDefault="00B836A4" w:rsidP="00B836A4">
      <w:pPr>
        <w:widowControl w:val="0"/>
        <w:autoSpaceDE w:val="0"/>
        <w:autoSpaceDN w:val="0"/>
        <w:adjustRightInd w:val="0"/>
      </w:pPr>
      <w:r>
        <w:t xml:space="preserve">A student may use the Scholarship at two or more institutions simultaneously. The student shall be charged at each institution as if he/she were solely attending that institution.  There shall be no concurrent enrollment agreements between institutions concerning the Scholarship. </w:t>
      </w:r>
    </w:p>
    <w:sectPr w:rsidR="00B836A4" w:rsidSect="00B83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6A4"/>
    <w:rsid w:val="004E5A1B"/>
    <w:rsid w:val="004E620A"/>
    <w:rsid w:val="00B741A2"/>
    <w:rsid w:val="00B836A4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