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B8C" w:rsidRDefault="00224B8C" w:rsidP="00224B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4B8C" w:rsidRDefault="00224B8C" w:rsidP="00224B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116.30  Determination of Eligibility of Dependents</w:t>
      </w:r>
      <w:r>
        <w:t xml:space="preserve"> </w:t>
      </w:r>
    </w:p>
    <w:p w:rsidR="00224B8C" w:rsidRDefault="00224B8C" w:rsidP="00224B8C">
      <w:pPr>
        <w:widowControl w:val="0"/>
        <w:autoSpaceDE w:val="0"/>
        <w:autoSpaceDN w:val="0"/>
        <w:adjustRightInd w:val="0"/>
      </w:pPr>
    </w:p>
    <w:p w:rsidR="00224B8C" w:rsidRDefault="00224B8C" w:rsidP="00224B8C">
      <w:pPr>
        <w:widowControl w:val="0"/>
        <w:autoSpaceDE w:val="0"/>
        <w:autoSpaceDN w:val="0"/>
        <w:adjustRightInd w:val="0"/>
      </w:pPr>
      <w:r>
        <w:t xml:space="preserve">The Department shall determine the eligibility of the dependents making application for the benefits provided for in the Statute. </w:t>
      </w:r>
    </w:p>
    <w:sectPr w:rsidR="00224B8C" w:rsidSect="00224B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4B8C"/>
    <w:rsid w:val="001154BF"/>
    <w:rsid w:val="00224B8C"/>
    <w:rsid w:val="004E620A"/>
    <w:rsid w:val="005A4617"/>
    <w:rsid w:val="00EA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