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89" w:rsidRDefault="00532F89" w:rsidP="00532F89">
      <w:pPr>
        <w:widowControl w:val="0"/>
        <w:autoSpaceDE w:val="0"/>
        <w:autoSpaceDN w:val="0"/>
        <w:adjustRightInd w:val="0"/>
      </w:pPr>
      <w:bookmarkStart w:id="0" w:name="_GoBack"/>
      <w:bookmarkEnd w:id="0"/>
    </w:p>
    <w:p w:rsidR="00532F89" w:rsidRDefault="00532F89" w:rsidP="00532F89">
      <w:pPr>
        <w:widowControl w:val="0"/>
        <w:autoSpaceDE w:val="0"/>
        <w:autoSpaceDN w:val="0"/>
        <w:adjustRightInd w:val="0"/>
      </w:pPr>
      <w:r>
        <w:rPr>
          <w:b/>
          <w:bCs/>
        </w:rPr>
        <w:t>Section 112.190  Payment</w:t>
      </w:r>
      <w:r>
        <w:t xml:space="preserve"> </w:t>
      </w:r>
    </w:p>
    <w:p w:rsidR="00532F89" w:rsidRDefault="00532F89" w:rsidP="00532F89">
      <w:pPr>
        <w:widowControl w:val="0"/>
        <w:autoSpaceDE w:val="0"/>
        <w:autoSpaceDN w:val="0"/>
        <w:adjustRightInd w:val="0"/>
      </w:pPr>
    </w:p>
    <w:p w:rsidR="00532F89" w:rsidRDefault="00532F89" w:rsidP="00532F89">
      <w:pPr>
        <w:widowControl w:val="0"/>
        <w:autoSpaceDE w:val="0"/>
        <w:autoSpaceDN w:val="0"/>
        <w:adjustRightInd w:val="0"/>
      </w:pPr>
      <w:r>
        <w:t xml:space="preserve">Application having been found to meet the requirements of eligibility will be paid amounts indicated in Korean Bonus Act.  No payment will be made to persons who have received from another state a bonus or compensation of a like nature as is provided in the Act. </w:t>
      </w:r>
    </w:p>
    <w:sectPr w:rsidR="00532F89" w:rsidSect="00532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F89"/>
    <w:rsid w:val="00274924"/>
    <w:rsid w:val="004437E4"/>
    <w:rsid w:val="004E620A"/>
    <w:rsid w:val="00532F89"/>
    <w:rsid w:val="00D2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