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B0" w:rsidRDefault="00600CB0" w:rsidP="00600CB0">
      <w:pPr>
        <w:widowControl w:val="0"/>
        <w:autoSpaceDE w:val="0"/>
        <w:autoSpaceDN w:val="0"/>
        <w:adjustRightInd w:val="0"/>
      </w:pPr>
      <w:bookmarkStart w:id="0" w:name="_GoBack"/>
      <w:bookmarkEnd w:id="0"/>
    </w:p>
    <w:p w:rsidR="00600CB0" w:rsidRDefault="00600CB0" w:rsidP="00600CB0">
      <w:pPr>
        <w:widowControl w:val="0"/>
        <w:autoSpaceDE w:val="0"/>
        <w:autoSpaceDN w:val="0"/>
        <w:adjustRightInd w:val="0"/>
      </w:pPr>
      <w:r>
        <w:rPr>
          <w:b/>
          <w:bCs/>
        </w:rPr>
        <w:t>Section 112.150  Remarried Widow</w:t>
      </w:r>
      <w:r>
        <w:t xml:space="preserve"> </w:t>
      </w:r>
    </w:p>
    <w:p w:rsidR="00600CB0" w:rsidRDefault="00600CB0" w:rsidP="00600CB0">
      <w:pPr>
        <w:widowControl w:val="0"/>
        <w:autoSpaceDE w:val="0"/>
        <w:autoSpaceDN w:val="0"/>
        <w:adjustRightInd w:val="0"/>
      </w:pPr>
    </w:p>
    <w:p w:rsidR="00600CB0" w:rsidRDefault="00600CB0" w:rsidP="00600CB0">
      <w:pPr>
        <w:widowControl w:val="0"/>
        <w:autoSpaceDE w:val="0"/>
        <w:autoSpaceDN w:val="0"/>
        <w:adjustRightInd w:val="0"/>
      </w:pPr>
      <w:r>
        <w:t xml:space="preserve">A remarried widow or widower of a deceased spouse, who would have been entitled to compensation, if living, is not eligible to receive compensation under this Act if such widow or widower remarried prior to July 1, 1959. </w:t>
      </w:r>
    </w:p>
    <w:sectPr w:rsidR="00600CB0" w:rsidSect="00600C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CB0"/>
    <w:rsid w:val="0033721F"/>
    <w:rsid w:val="004E620A"/>
    <w:rsid w:val="00600CB0"/>
    <w:rsid w:val="006B77EC"/>
    <w:rsid w:val="00A7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