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3B" w:rsidRDefault="005F463B" w:rsidP="005F463B">
      <w:pPr>
        <w:widowControl w:val="0"/>
        <w:autoSpaceDE w:val="0"/>
        <w:autoSpaceDN w:val="0"/>
        <w:adjustRightInd w:val="0"/>
      </w:pPr>
      <w:bookmarkStart w:id="0" w:name="_GoBack"/>
      <w:bookmarkEnd w:id="0"/>
    </w:p>
    <w:p w:rsidR="005F463B" w:rsidRDefault="005F463B" w:rsidP="005F463B">
      <w:pPr>
        <w:widowControl w:val="0"/>
        <w:autoSpaceDE w:val="0"/>
        <w:autoSpaceDN w:val="0"/>
        <w:adjustRightInd w:val="0"/>
      </w:pPr>
      <w:r>
        <w:rPr>
          <w:b/>
          <w:bCs/>
        </w:rPr>
        <w:t>Section 111.30  Entitlement of Survivors</w:t>
      </w:r>
      <w:r>
        <w:t xml:space="preserve"> </w:t>
      </w:r>
    </w:p>
    <w:p w:rsidR="005F463B" w:rsidRDefault="005F463B" w:rsidP="005F463B">
      <w:pPr>
        <w:widowControl w:val="0"/>
        <w:autoSpaceDE w:val="0"/>
        <w:autoSpaceDN w:val="0"/>
        <w:adjustRightInd w:val="0"/>
      </w:pPr>
    </w:p>
    <w:p w:rsidR="005F463B" w:rsidRDefault="005F463B" w:rsidP="005F463B">
      <w:pPr>
        <w:widowControl w:val="0"/>
        <w:autoSpaceDE w:val="0"/>
        <w:autoSpaceDN w:val="0"/>
        <w:adjustRightInd w:val="0"/>
      </w:pPr>
      <w:r>
        <w:t xml:space="preserve">The husband or wife, child or children, mother, father, person standing in loco parentis, brothers and sisters, in the order named, of any deceased person shall be paid the sum or allowance that such deceased person would be entitled to if living.  In lieu thereof, if any person died while serving in the military or naval forces of the United States during dates specified and his death was service connected, his survivors as herein before designated and in the order named shall be paid regardless of the length of his service. </w:t>
      </w:r>
    </w:p>
    <w:sectPr w:rsidR="005F463B" w:rsidSect="005F4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63B"/>
    <w:rsid w:val="004E620A"/>
    <w:rsid w:val="005F463B"/>
    <w:rsid w:val="00747ACA"/>
    <w:rsid w:val="009B1DCB"/>
    <w:rsid w:val="00AA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