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1B8C" w:rsidRDefault="00B21B8C" w:rsidP="00B21B8C">
      <w:pPr>
        <w:widowControl w:val="0"/>
        <w:autoSpaceDE w:val="0"/>
        <w:autoSpaceDN w:val="0"/>
        <w:adjustRightInd w:val="0"/>
      </w:pPr>
      <w:bookmarkStart w:id="0" w:name="_GoBack"/>
      <w:bookmarkEnd w:id="0"/>
    </w:p>
    <w:p w:rsidR="00B21B8C" w:rsidRDefault="00B21B8C" w:rsidP="00B21B8C">
      <w:pPr>
        <w:widowControl w:val="0"/>
        <w:autoSpaceDE w:val="0"/>
        <w:autoSpaceDN w:val="0"/>
        <w:adjustRightInd w:val="0"/>
      </w:pPr>
      <w:r>
        <w:rPr>
          <w:b/>
          <w:bCs/>
        </w:rPr>
        <w:t>Section 109.80  Headstones and Markers</w:t>
      </w:r>
      <w:r>
        <w:t xml:space="preserve"> </w:t>
      </w:r>
    </w:p>
    <w:p w:rsidR="00B21B8C" w:rsidRDefault="00B21B8C" w:rsidP="00B21B8C">
      <w:pPr>
        <w:widowControl w:val="0"/>
        <w:autoSpaceDE w:val="0"/>
        <w:autoSpaceDN w:val="0"/>
        <w:adjustRightInd w:val="0"/>
      </w:pPr>
    </w:p>
    <w:p w:rsidR="00B21B8C" w:rsidRDefault="00B21B8C" w:rsidP="00B21B8C">
      <w:pPr>
        <w:widowControl w:val="0"/>
        <w:autoSpaceDE w:val="0"/>
        <w:autoSpaceDN w:val="0"/>
        <w:adjustRightInd w:val="0"/>
        <w:ind w:left="1440" w:hanging="720"/>
      </w:pPr>
      <w:r>
        <w:t>a)</w:t>
      </w:r>
      <w:r>
        <w:tab/>
        <w:t xml:space="preserve">A United States government headstone or marker bearing the name and other identifying data shall be placed at each grave in the Veterans Home Cemetery.  Erection of private monuments shall not be permitted at the Veterans Home Cemetery.  State employees shall set headstones erected at the Veterans' Home Cemetery. </w:t>
      </w:r>
    </w:p>
    <w:p w:rsidR="0065076A" w:rsidRDefault="0065076A" w:rsidP="00B21B8C">
      <w:pPr>
        <w:widowControl w:val="0"/>
        <w:autoSpaceDE w:val="0"/>
        <w:autoSpaceDN w:val="0"/>
        <w:adjustRightInd w:val="0"/>
        <w:ind w:left="1440" w:hanging="720"/>
      </w:pPr>
    </w:p>
    <w:p w:rsidR="00B21B8C" w:rsidRDefault="00B21B8C" w:rsidP="00B21B8C">
      <w:pPr>
        <w:widowControl w:val="0"/>
        <w:autoSpaceDE w:val="0"/>
        <w:autoSpaceDN w:val="0"/>
        <w:adjustRightInd w:val="0"/>
        <w:ind w:left="1440" w:hanging="720"/>
      </w:pPr>
      <w:r>
        <w:t>b)</w:t>
      </w:r>
      <w:r>
        <w:tab/>
        <w:t xml:space="preserve">Erection of headstones and markers at other than Veterans Home cemeteries shall be the responsibility of the next of kin or estate. </w:t>
      </w:r>
    </w:p>
    <w:p w:rsidR="00B21B8C" w:rsidRDefault="00B21B8C" w:rsidP="00B21B8C">
      <w:pPr>
        <w:widowControl w:val="0"/>
        <w:autoSpaceDE w:val="0"/>
        <w:autoSpaceDN w:val="0"/>
        <w:adjustRightInd w:val="0"/>
        <w:ind w:left="1440" w:hanging="720"/>
      </w:pPr>
    </w:p>
    <w:p w:rsidR="00B21B8C" w:rsidRDefault="00B21B8C" w:rsidP="00B21B8C">
      <w:pPr>
        <w:widowControl w:val="0"/>
        <w:autoSpaceDE w:val="0"/>
        <w:autoSpaceDN w:val="0"/>
        <w:adjustRightInd w:val="0"/>
        <w:ind w:left="1440" w:hanging="720"/>
      </w:pPr>
      <w:r>
        <w:t xml:space="preserve">(Source:  Amended at 25 Ill. Reg. 5967, effective April 17, 2001) </w:t>
      </w:r>
    </w:p>
    <w:sectPr w:rsidR="00B21B8C" w:rsidSect="00B21B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1B8C"/>
    <w:rsid w:val="004E620A"/>
    <w:rsid w:val="0065076A"/>
    <w:rsid w:val="00865B0C"/>
    <w:rsid w:val="00B21B8C"/>
    <w:rsid w:val="00E96748"/>
    <w:rsid w:val="00FA3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109</vt:lpstr>
    </vt:vector>
  </TitlesOfParts>
  <Company>State Of Illinois</Company>
  <LinksUpToDate>false</LinksUpToDate>
  <CharactersWithSpaces>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109</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