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4BA" w:rsidRDefault="00BD24BA" w:rsidP="00BD24BA">
      <w:pPr>
        <w:widowControl w:val="0"/>
        <w:autoSpaceDE w:val="0"/>
        <w:autoSpaceDN w:val="0"/>
        <w:adjustRightInd w:val="0"/>
      </w:pPr>
      <w:bookmarkStart w:id="0" w:name="_GoBack"/>
      <w:bookmarkEnd w:id="0"/>
    </w:p>
    <w:p w:rsidR="00BD24BA" w:rsidRDefault="00BD24BA" w:rsidP="00BD24BA">
      <w:pPr>
        <w:widowControl w:val="0"/>
        <w:autoSpaceDE w:val="0"/>
        <w:autoSpaceDN w:val="0"/>
        <w:adjustRightInd w:val="0"/>
      </w:pPr>
      <w:r>
        <w:rPr>
          <w:b/>
          <w:bCs/>
        </w:rPr>
        <w:t>Section 109.40  Burial Requests</w:t>
      </w:r>
      <w:r>
        <w:t xml:space="preserve"> </w:t>
      </w:r>
    </w:p>
    <w:p w:rsidR="00BD24BA" w:rsidRDefault="00BD24BA" w:rsidP="00BD24BA">
      <w:pPr>
        <w:widowControl w:val="0"/>
        <w:autoSpaceDE w:val="0"/>
        <w:autoSpaceDN w:val="0"/>
        <w:adjustRightInd w:val="0"/>
      </w:pPr>
    </w:p>
    <w:p w:rsidR="00BD24BA" w:rsidRDefault="00BD24BA" w:rsidP="00BD24BA">
      <w:pPr>
        <w:widowControl w:val="0"/>
        <w:autoSpaceDE w:val="0"/>
        <w:autoSpaceDN w:val="0"/>
        <w:adjustRightInd w:val="0"/>
      </w:pPr>
      <w:r>
        <w:t xml:space="preserve">The Administrator shall act upon burial requests as made by the resident and on file in the Adjutant's Office.  No specific requests being made, he (she) shall upon request have delivered to the nearest relative the body of the deceased resident.  The nearest relatives shall be defined as: </w:t>
      </w:r>
    </w:p>
    <w:p w:rsidR="003C1F83" w:rsidRDefault="003C1F83" w:rsidP="00BD24BA">
      <w:pPr>
        <w:widowControl w:val="0"/>
        <w:autoSpaceDE w:val="0"/>
        <w:autoSpaceDN w:val="0"/>
        <w:adjustRightInd w:val="0"/>
      </w:pPr>
    </w:p>
    <w:p w:rsidR="00BD24BA" w:rsidRDefault="00BD24BA" w:rsidP="00BD24BA">
      <w:pPr>
        <w:widowControl w:val="0"/>
        <w:autoSpaceDE w:val="0"/>
        <w:autoSpaceDN w:val="0"/>
        <w:adjustRightInd w:val="0"/>
        <w:ind w:left="1440" w:hanging="720"/>
      </w:pPr>
      <w:r>
        <w:t>a)</w:t>
      </w:r>
      <w:r>
        <w:tab/>
        <w:t xml:space="preserve">the nearest blood relation as cited in 755 ILCS 5/2-1, and </w:t>
      </w:r>
    </w:p>
    <w:p w:rsidR="003C1F83" w:rsidRDefault="003C1F83" w:rsidP="00BD24BA">
      <w:pPr>
        <w:widowControl w:val="0"/>
        <w:autoSpaceDE w:val="0"/>
        <w:autoSpaceDN w:val="0"/>
        <w:adjustRightInd w:val="0"/>
        <w:ind w:left="1440" w:hanging="720"/>
      </w:pPr>
    </w:p>
    <w:p w:rsidR="00BD24BA" w:rsidRDefault="00BD24BA" w:rsidP="00BD24BA">
      <w:pPr>
        <w:widowControl w:val="0"/>
        <w:autoSpaceDE w:val="0"/>
        <w:autoSpaceDN w:val="0"/>
        <w:adjustRightInd w:val="0"/>
        <w:ind w:left="1440" w:hanging="720"/>
      </w:pPr>
      <w:r>
        <w:t>b)</w:t>
      </w:r>
      <w:r>
        <w:tab/>
        <w:t xml:space="preserve">those entitled to the personal effects under statutory provisions relating to distribution of intestate estates. </w:t>
      </w:r>
    </w:p>
    <w:p w:rsidR="00BD24BA" w:rsidRDefault="00BD24BA" w:rsidP="00BD24BA">
      <w:pPr>
        <w:widowControl w:val="0"/>
        <w:autoSpaceDE w:val="0"/>
        <w:autoSpaceDN w:val="0"/>
        <w:adjustRightInd w:val="0"/>
        <w:ind w:left="1440" w:hanging="720"/>
      </w:pPr>
    </w:p>
    <w:p w:rsidR="00BD24BA" w:rsidRDefault="00BD24BA" w:rsidP="00BD24BA">
      <w:pPr>
        <w:widowControl w:val="0"/>
        <w:autoSpaceDE w:val="0"/>
        <w:autoSpaceDN w:val="0"/>
        <w:adjustRightInd w:val="0"/>
        <w:ind w:left="1440" w:hanging="720"/>
      </w:pPr>
      <w:r>
        <w:t xml:space="preserve">(Source:  Amended at 25 Ill. Reg. 5967, effective April 17, 2001) </w:t>
      </w:r>
    </w:p>
    <w:sectPr w:rsidR="00BD24BA" w:rsidSect="00BD24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24BA"/>
    <w:rsid w:val="003C1F83"/>
    <w:rsid w:val="004E620A"/>
    <w:rsid w:val="007D32E6"/>
    <w:rsid w:val="008520B9"/>
    <w:rsid w:val="00BD24BA"/>
    <w:rsid w:val="00D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109</vt:lpstr>
    </vt:vector>
  </TitlesOfParts>
  <Company>State Of Illinois</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109</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