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FA" w:rsidRDefault="00E26AFA" w:rsidP="00E26A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AFA" w:rsidRDefault="00E26AFA" w:rsidP="00E26A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108.170  Maintenance Charges for Member With Dependent</w:t>
      </w:r>
      <w:r>
        <w:t xml:space="preserve"> </w:t>
      </w:r>
    </w:p>
    <w:p w:rsidR="00E26AFA" w:rsidRDefault="00E26AFA" w:rsidP="00E26AFA">
      <w:pPr>
        <w:widowControl w:val="0"/>
        <w:autoSpaceDE w:val="0"/>
        <w:autoSpaceDN w:val="0"/>
        <w:adjustRightInd w:val="0"/>
      </w:pPr>
    </w:p>
    <w:p w:rsidR="00E26AFA" w:rsidRDefault="00E26AFA" w:rsidP="00E26AFA">
      <w:pPr>
        <w:widowControl w:val="0"/>
        <w:autoSpaceDE w:val="0"/>
        <w:autoSpaceDN w:val="0"/>
        <w:adjustRightInd w:val="0"/>
      </w:pPr>
      <w:r>
        <w:t xml:space="preserve">Each resident of a Home who receives a pension or compensation and who has dependents requiring his (her) support shall contribute a monthly dependency allowance based upon a court order. </w:t>
      </w:r>
    </w:p>
    <w:p w:rsidR="00E26AFA" w:rsidRDefault="00E26AFA" w:rsidP="00E26AFA">
      <w:pPr>
        <w:widowControl w:val="0"/>
        <w:autoSpaceDE w:val="0"/>
        <w:autoSpaceDN w:val="0"/>
        <w:adjustRightInd w:val="0"/>
      </w:pPr>
    </w:p>
    <w:p w:rsidR="00E26AFA" w:rsidRDefault="00E26AFA" w:rsidP="00E26A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8841, effective June 29, 2001) </w:t>
      </w:r>
    </w:p>
    <w:sectPr w:rsidR="00E26AFA" w:rsidSect="00E26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AFA"/>
    <w:rsid w:val="00385AF0"/>
    <w:rsid w:val="004E620A"/>
    <w:rsid w:val="00D46631"/>
    <w:rsid w:val="00DF2692"/>
    <w:rsid w:val="00E2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