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F2" w:rsidRDefault="004765F2" w:rsidP="004765F2">
      <w:pPr>
        <w:widowControl w:val="0"/>
        <w:autoSpaceDE w:val="0"/>
        <w:autoSpaceDN w:val="0"/>
        <w:adjustRightInd w:val="0"/>
      </w:pPr>
      <w:bookmarkStart w:id="0" w:name="_GoBack"/>
      <w:bookmarkEnd w:id="0"/>
    </w:p>
    <w:p w:rsidR="004765F2" w:rsidRDefault="004765F2" w:rsidP="004765F2">
      <w:pPr>
        <w:widowControl w:val="0"/>
        <w:autoSpaceDE w:val="0"/>
        <w:autoSpaceDN w:val="0"/>
        <w:adjustRightInd w:val="0"/>
      </w:pPr>
      <w:r>
        <w:rPr>
          <w:b/>
          <w:bCs/>
        </w:rPr>
        <w:t>Section 108.100  Liability of Conservator</w:t>
      </w:r>
      <w:r>
        <w:t xml:space="preserve"> </w:t>
      </w:r>
    </w:p>
    <w:p w:rsidR="004765F2" w:rsidRDefault="004765F2" w:rsidP="004765F2">
      <w:pPr>
        <w:widowControl w:val="0"/>
        <w:autoSpaceDE w:val="0"/>
        <w:autoSpaceDN w:val="0"/>
        <w:adjustRightInd w:val="0"/>
      </w:pPr>
    </w:p>
    <w:p w:rsidR="004765F2" w:rsidRDefault="004765F2" w:rsidP="004765F2">
      <w:pPr>
        <w:widowControl w:val="0"/>
        <w:autoSpaceDE w:val="0"/>
        <w:autoSpaceDN w:val="0"/>
        <w:adjustRightInd w:val="0"/>
      </w:pPr>
      <w:r>
        <w:t xml:space="preserve">If a resident is under a conservatorship, the conservator shall be liable for payment of the maintenance charge as determined for that resident.  If a resident is under an institutional award from the United States Department of Veterans Affairs (USDVA), the USDVA shall be liable for payment of that portion of the maintenance charge required to be collected from USDVA Funds for the account of that resident. </w:t>
      </w:r>
    </w:p>
    <w:p w:rsidR="004765F2" w:rsidRDefault="004765F2" w:rsidP="004765F2">
      <w:pPr>
        <w:widowControl w:val="0"/>
        <w:autoSpaceDE w:val="0"/>
        <w:autoSpaceDN w:val="0"/>
        <w:adjustRightInd w:val="0"/>
      </w:pPr>
    </w:p>
    <w:p w:rsidR="004765F2" w:rsidRDefault="004765F2" w:rsidP="004765F2">
      <w:pPr>
        <w:widowControl w:val="0"/>
        <w:autoSpaceDE w:val="0"/>
        <w:autoSpaceDN w:val="0"/>
        <w:adjustRightInd w:val="0"/>
        <w:ind w:left="1440" w:hanging="720"/>
      </w:pPr>
      <w:r>
        <w:t xml:space="preserve">(Source:  Amended at 25 Ill. Reg. 8841, effective June 29, 2001) </w:t>
      </w:r>
    </w:p>
    <w:sectPr w:rsidR="004765F2" w:rsidSect="004765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5F2"/>
    <w:rsid w:val="004765F2"/>
    <w:rsid w:val="004E620A"/>
    <w:rsid w:val="008C22FC"/>
    <w:rsid w:val="00B76C8E"/>
    <w:rsid w:val="00C1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