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662" w:rsidRDefault="006A0662" w:rsidP="006A0662">
      <w:pPr>
        <w:widowControl w:val="0"/>
        <w:autoSpaceDE w:val="0"/>
        <w:autoSpaceDN w:val="0"/>
        <w:adjustRightInd w:val="0"/>
      </w:pPr>
      <w:bookmarkStart w:id="0" w:name="_GoBack"/>
      <w:bookmarkEnd w:id="0"/>
    </w:p>
    <w:p w:rsidR="006A0662" w:rsidRDefault="006A0662" w:rsidP="006A0662">
      <w:pPr>
        <w:widowControl w:val="0"/>
        <w:autoSpaceDE w:val="0"/>
        <w:autoSpaceDN w:val="0"/>
        <w:adjustRightInd w:val="0"/>
      </w:pPr>
      <w:r>
        <w:rPr>
          <w:b/>
          <w:bCs/>
        </w:rPr>
        <w:t>Section 105.40  Support of Application</w:t>
      </w:r>
      <w:r>
        <w:t xml:space="preserve"> </w:t>
      </w:r>
    </w:p>
    <w:p w:rsidR="006A0662" w:rsidRDefault="006A0662" w:rsidP="006A0662">
      <w:pPr>
        <w:widowControl w:val="0"/>
        <w:autoSpaceDE w:val="0"/>
        <w:autoSpaceDN w:val="0"/>
        <w:adjustRightInd w:val="0"/>
      </w:pPr>
    </w:p>
    <w:p w:rsidR="006A0662" w:rsidRDefault="006A0662" w:rsidP="006A0662">
      <w:pPr>
        <w:widowControl w:val="0"/>
        <w:autoSpaceDE w:val="0"/>
        <w:autoSpaceDN w:val="0"/>
        <w:adjustRightInd w:val="0"/>
      </w:pPr>
      <w:r>
        <w:t xml:space="preserve">Each application must be supported by a certified true copy or notarized photostatic copy of the DD Form 214 or such other document showing period of time held prisoner by hostile forces in Southeast Asia, or Armed Forces Certificate if still in service, or certified statement from the United States Government pertaining to employment.  All other supporting evidence must be certified true copies or notarized photostatic copies. </w:t>
      </w:r>
    </w:p>
    <w:sectPr w:rsidR="006A0662" w:rsidSect="006A06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662"/>
    <w:rsid w:val="004E620A"/>
    <w:rsid w:val="005C32F6"/>
    <w:rsid w:val="006A0662"/>
    <w:rsid w:val="009E3BB6"/>
    <w:rsid w:val="00B6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