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5BF" w:rsidRDefault="002575BF" w:rsidP="002575BF">
      <w:pPr>
        <w:widowControl w:val="0"/>
        <w:autoSpaceDE w:val="0"/>
        <w:autoSpaceDN w:val="0"/>
        <w:adjustRightInd w:val="0"/>
      </w:pPr>
      <w:bookmarkStart w:id="0" w:name="_GoBack"/>
      <w:bookmarkEnd w:id="0"/>
    </w:p>
    <w:p w:rsidR="002575BF" w:rsidRDefault="002575BF" w:rsidP="002575BF">
      <w:pPr>
        <w:widowControl w:val="0"/>
        <w:autoSpaceDE w:val="0"/>
        <w:autoSpaceDN w:val="0"/>
        <w:adjustRightInd w:val="0"/>
      </w:pPr>
      <w:r>
        <w:rPr>
          <w:b/>
          <w:bCs/>
        </w:rPr>
        <w:t>Section 104.200  Payment to an Eligible But Mentally Incompetent Person</w:t>
      </w:r>
      <w:r>
        <w:t xml:space="preserve"> </w:t>
      </w:r>
    </w:p>
    <w:p w:rsidR="002575BF" w:rsidRDefault="002575BF" w:rsidP="002575BF">
      <w:pPr>
        <w:widowControl w:val="0"/>
        <w:autoSpaceDE w:val="0"/>
        <w:autoSpaceDN w:val="0"/>
        <w:adjustRightInd w:val="0"/>
      </w:pPr>
    </w:p>
    <w:p w:rsidR="002575BF" w:rsidRDefault="002575BF" w:rsidP="002575BF">
      <w:pPr>
        <w:widowControl w:val="0"/>
        <w:autoSpaceDE w:val="0"/>
        <w:autoSpaceDN w:val="0"/>
        <w:adjustRightInd w:val="0"/>
      </w:pPr>
      <w:r>
        <w:t xml:space="preserve">In the event compensation is payable to a person who is eligible but mentally incompetent, the compensation shall be paid to the person who is constituted his or her guardian, committee, curator or conservator by the laws of the state of residence of the incompetent, or otherwise legally vested with the care of the incompetent. </w:t>
      </w:r>
    </w:p>
    <w:sectPr w:rsidR="002575BF" w:rsidSect="002575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5BF"/>
    <w:rsid w:val="002575BF"/>
    <w:rsid w:val="004E620A"/>
    <w:rsid w:val="00574560"/>
    <w:rsid w:val="0060454A"/>
    <w:rsid w:val="00BF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