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69" w:rsidRDefault="002B2F69" w:rsidP="002B2F69">
      <w:pPr>
        <w:widowControl w:val="0"/>
        <w:autoSpaceDE w:val="0"/>
        <w:autoSpaceDN w:val="0"/>
        <w:adjustRightInd w:val="0"/>
      </w:pPr>
      <w:bookmarkStart w:id="0" w:name="_GoBack"/>
      <w:bookmarkEnd w:id="0"/>
    </w:p>
    <w:p w:rsidR="002B2F69" w:rsidRDefault="002B2F69" w:rsidP="002B2F69">
      <w:pPr>
        <w:widowControl w:val="0"/>
        <w:autoSpaceDE w:val="0"/>
        <w:autoSpaceDN w:val="0"/>
        <w:adjustRightInd w:val="0"/>
      </w:pPr>
      <w:r>
        <w:rPr>
          <w:b/>
          <w:bCs/>
        </w:rPr>
        <w:t>Section 103.20  Further Proof of Residence</w:t>
      </w:r>
      <w:r>
        <w:t xml:space="preserve"> </w:t>
      </w:r>
    </w:p>
    <w:p w:rsidR="002B2F69" w:rsidRDefault="002B2F69" w:rsidP="002B2F69">
      <w:pPr>
        <w:widowControl w:val="0"/>
        <w:autoSpaceDE w:val="0"/>
        <w:autoSpaceDN w:val="0"/>
        <w:adjustRightInd w:val="0"/>
      </w:pPr>
    </w:p>
    <w:p w:rsidR="002B2F69" w:rsidRDefault="002B2F69" w:rsidP="002B2F69">
      <w:pPr>
        <w:widowControl w:val="0"/>
        <w:autoSpaceDE w:val="0"/>
        <w:autoSpaceDN w:val="0"/>
        <w:adjustRightInd w:val="0"/>
      </w:pPr>
      <w:r>
        <w:t xml:space="preserve">When records of the former Service Recognition Board reveal that the applicant applied for and received the Illinois Bonus, or when the report of separation shows the applicant gave his residence as Illinois at the time of entering service, the Department need not require any further proof of residence. </w:t>
      </w:r>
    </w:p>
    <w:sectPr w:rsidR="002B2F69" w:rsidSect="002B2F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F69"/>
    <w:rsid w:val="002B2F69"/>
    <w:rsid w:val="004E620A"/>
    <w:rsid w:val="00533D6E"/>
    <w:rsid w:val="00663D51"/>
    <w:rsid w:val="00B6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