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B44F" w14:textId="77777777" w:rsidR="001E1CEE" w:rsidRDefault="001E1CEE" w:rsidP="001E1CEE">
      <w:pPr>
        <w:widowControl w:val="0"/>
        <w:autoSpaceDE w:val="0"/>
        <w:autoSpaceDN w:val="0"/>
        <w:adjustRightInd w:val="0"/>
      </w:pPr>
    </w:p>
    <w:p w14:paraId="78830B65" w14:textId="7010DF77" w:rsidR="001E1CEE" w:rsidRDefault="001E1CEE" w:rsidP="001E1CE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01A80">
        <w:rPr>
          <w:b/>
          <w:bCs/>
        </w:rPr>
        <w:t>3320</w:t>
      </w:r>
      <w:r>
        <w:rPr>
          <w:b/>
          <w:bCs/>
        </w:rPr>
        <w:t>.1030  Rules of Construction</w:t>
      </w:r>
      <w:r>
        <w:t xml:space="preserve"> </w:t>
      </w:r>
    </w:p>
    <w:p w14:paraId="56591395" w14:textId="77777777" w:rsidR="001E1CEE" w:rsidRDefault="001E1CEE" w:rsidP="001E1CEE">
      <w:pPr>
        <w:widowControl w:val="0"/>
        <w:autoSpaceDE w:val="0"/>
        <w:autoSpaceDN w:val="0"/>
        <w:adjustRightInd w:val="0"/>
      </w:pPr>
    </w:p>
    <w:p w14:paraId="32511891" w14:textId="77777777" w:rsidR="001E1CEE" w:rsidRDefault="001E1CEE" w:rsidP="001E1C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IMCSR unless the context requires otherwise: </w:t>
      </w:r>
    </w:p>
    <w:p w14:paraId="6C28398E" w14:textId="77777777" w:rsidR="009C66F5" w:rsidRDefault="009C66F5" w:rsidP="00515E01">
      <w:pPr>
        <w:widowControl w:val="0"/>
        <w:autoSpaceDE w:val="0"/>
        <w:autoSpaceDN w:val="0"/>
        <w:adjustRightInd w:val="0"/>
      </w:pPr>
    </w:p>
    <w:p w14:paraId="5E34F658" w14:textId="77777777" w:rsidR="001E1CEE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Words imparting the singular include the plural; </w:t>
      </w:r>
    </w:p>
    <w:p w14:paraId="30DB6E41" w14:textId="77777777" w:rsidR="009C66F5" w:rsidRDefault="009C66F5" w:rsidP="00515E01">
      <w:pPr>
        <w:widowControl w:val="0"/>
        <w:autoSpaceDE w:val="0"/>
        <w:autoSpaceDN w:val="0"/>
        <w:adjustRightInd w:val="0"/>
      </w:pPr>
    </w:p>
    <w:p w14:paraId="6D2176BF" w14:textId="77777777" w:rsidR="001E1CEE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Words imparting the plural include the singular; and </w:t>
      </w:r>
    </w:p>
    <w:p w14:paraId="37D57400" w14:textId="77777777" w:rsidR="009C66F5" w:rsidRDefault="009C66F5" w:rsidP="00515E01">
      <w:pPr>
        <w:widowControl w:val="0"/>
        <w:autoSpaceDE w:val="0"/>
        <w:autoSpaceDN w:val="0"/>
        <w:adjustRightInd w:val="0"/>
      </w:pPr>
    </w:p>
    <w:p w14:paraId="12CFEC29" w14:textId="77777777" w:rsidR="009C66F5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Words imparting the present tense include the future tense. (49 CFR 390.7)</w:t>
      </w:r>
    </w:p>
    <w:p w14:paraId="4DA3914C" w14:textId="376B570D" w:rsidR="001E1CEE" w:rsidRDefault="001E1CEE" w:rsidP="00515E01">
      <w:pPr>
        <w:widowControl w:val="0"/>
        <w:autoSpaceDE w:val="0"/>
        <w:autoSpaceDN w:val="0"/>
        <w:adjustRightInd w:val="0"/>
      </w:pPr>
    </w:p>
    <w:p w14:paraId="1709F77D" w14:textId="77777777" w:rsidR="001E1CEE" w:rsidRDefault="001E1CEE" w:rsidP="001E1C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IMCSR: </w:t>
      </w:r>
    </w:p>
    <w:p w14:paraId="746838F2" w14:textId="77777777" w:rsidR="009C66F5" w:rsidRDefault="009C66F5" w:rsidP="00515E01">
      <w:pPr>
        <w:widowControl w:val="0"/>
        <w:autoSpaceDE w:val="0"/>
        <w:autoSpaceDN w:val="0"/>
        <w:adjustRightInd w:val="0"/>
      </w:pPr>
    </w:p>
    <w:p w14:paraId="5D5D8124" w14:textId="77777777" w:rsidR="001E1CEE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"Officer" includes any person authorized by law to perform the duties of the office; </w:t>
      </w:r>
    </w:p>
    <w:p w14:paraId="67302B33" w14:textId="77777777" w:rsidR="009C66F5" w:rsidRDefault="009C66F5" w:rsidP="00515E01">
      <w:pPr>
        <w:widowControl w:val="0"/>
        <w:autoSpaceDE w:val="0"/>
        <w:autoSpaceDN w:val="0"/>
        <w:adjustRightInd w:val="0"/>
      </w:pPr>
    </w:p>
    <w:p w14:paraId="3DF63DA9" w14:textId="77777777" w:rsidR="009C66F5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"Writing" includes printing and typewriting;</w:t>
      </w:r>
    </w:p>
    <w:p w14:paraId="2AA85915" w14:textId="2BF76BD6" w:rsidR="001E1CEE" w:rsidRDefault="001E1CEE" w:rsidP="00515E01">
      <w:pPr>
        <w:widowControl w:val="0"/>
        <w:autoSpaceDE w:val="0"/>
        <w:autoSpaceDN w:val="0"/>
        <w:adjustRightInd w:val="0"/>
      </w:pPr>
    </w:p>
    <w:p w14:paraId="176E488F" w14:textId="77777777" w:rsidR="001E1CEE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"Shall" is used in an imperative sense; </w:t>
      </w:r>
    </w:p>
    <w:p w14:paraId="7CE245D3" w14:textId="77777777" w:rsidR="009C66F5" w:rsidRDefault="009C66F5" w:rsidP="00515E01">
      <w:pPr>
        <w:widowControl w:val="0"/>
        <w:autoSpaceDE w:val="0"/>
        <w:autoSpaceDN w:val="0"/>
        <w:adjustRightInd w:val="0"/>
      </w:pPr>
    </w:p>
    <w:p w14:paraId="0F9DB27B" w14:textId="77777777" w:rsidR="009C66F5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"Must" is used in an imperative sense;</w:t>
      </w:r>
    </w:p>
    <w:p w14:paraId="2FD4D1DB" w14:textId="4DF0A99D" w:rsidR="001E1CEE" w:rsidRDefault="001E1CEE" w:rsidP="00515E01">
      <w:pPr>
        <w:widowControl w:val="0"/>
        <w:autoSpaceDE w:val="0"/>
        <w:autoSpaceDN w:val="0"/>
        <w:adjustRightInd w:val="0"/>
      </w:pPr>
    </w:p>
    <w:p w14:paraId="128388BE" w14:textId="77777777" w:rsidR="001E1CEE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"Should" is used in a recommendatory sense; </w:t>
      </w:r>
    </w:p>
    <w:p w14:paraId="5B218DC1" w14:textId="77777777" w:rsidR="009C66F5" w:rsidRDefault="009C66F5" w:rsidP="00515E01">
      <w:pPr>
        <w:widowControl w:val="0"/>
        <w:autoSpaceDE w:val="0"/>
        <w:autoSpaceDN w:val="0"/>
        <w:adjustRightInd w:val="0"/>
      </w:pPr>
    </w:p>
    <w:p w14:paraId="31480FD0" w14:textId="77777777" w:rsidR="009C66F5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"May" is used in a permissive sense; and</w:t>
      </w:r>
    </w:p>
    <w:p w14:paraId="34936B37" w14:textId="24A7C0B5" w:rsidR="001E1CEE" w:rsidRDefault="001E1CEE" w:rsidP="00515E01">
      <w:pPr>
        <w:widowControl w:val="0"/>
        <w:autoSpaceDE w:val="0"/>
        <w:autoSpaceDN w:val="0"/>
        <w:adjustRightInd w:val="0"/>
      </w:pPr>
    </w:p>
    <w:p w14:paraId="1684EFDB" w14:textId="77777777" w:rsidR="001E1CEE" w:rsidRDefault="001E1CEE" w:rsidP="001E1CE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"Includes" is used as a word of inclusion, not limitation. (49 CFR 390.7) </w:t>
      </w:r>
    </w:p>
    <w:p w14:paraId="04F253FE" w14:textId="77777777" w:rsidR="006A009B" w:rsidRDefault="006A009B" w:rsidP="00515E01">
      <w:pPr>
        <w:pStyle w:val="JCARSourceNote"/>
      </w:pPr>
    </w:p>
    <w:p w14:paraId="5F8CE9EC" w14:textId="22EB948E" w:rsidR="00391FD2" w:rsidRPr="00D55B37" w:rsidRDefault="00A616C8" w:rsidP="00A616C8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390 (Department of Transportation) pursuant to P.A. 104-0025, at 49 Ill. Reg. </w:t>
      </w:r>
      <w:r w:rsidR="007B493C">
        <w:t>12549</w:t>
      </w:r>
      <w:r>
        <w:t>)</w:t>
      </w:r>
    </w:p>
    <w:sectPr w:rsidR="00391FD2" w:rsidRPr="00D55B37" w:rsidSect="001E1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CEE"/>
    <w:rsid w:val="00102986"/>
    <w:rsid w:val="00132565"/>
    <w:rsid w:val="001E1CEE"/>
    <w:rsid w:val="002C19F1"/>
    <w:rsid w:val="00391FD2"/>
    <w:rsid w:val="003D268C"/>
    <w:rsid w:val="003E2714"/>
    <w:rsid w:val="003F27A3"/>
    <w:rsid w:val="00515E01"/>
    <w:rsid w:val="005A6C37"/>
    <w:rsid w:val="005C3366"/>
    <w:rsid w:val="006A009B"/>
    <w:rsid w:val="00726896"/>
    <w:rsid w:val="00740FFE"/>
    <w:rsid w:val="0076432E"/>
    <w:rsid w:val="007B493C"/>
    <w:rsid w:val="007E060A"/>
    <w:rsid w:val="009635B4"/>
    <w:rsid w:val="009C66F5"/>
    <w:rsid w:val="00A616C8"/>
    <w:rsid w:val="00AF4578"/>
    <w:rsid w:val="00B41A86"/>
    <w:rsid w:val="00BD1A34"/>
    <w:rsid w:val="00C51003"/>
    <w:rsid w:val="00C90D0B"/>
    <w:rsid w:val="00D01A80"/>
    <w:rsid w:val="00E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0210D4"/>
  <w15:docId w15:val="{F72FA776-4C16-44F9-9A0C-1F4FB08C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Bockewitz, Crystal K.</cp:lastModifiedBy>
  <cp:revision>2</cp:revision>
  <dcterms:created xsi:type="dcterms:W3CDTF">2025-10-02T17:29:00Z</dcterms:created>
  <dcterms:modified xsi:type="dcterms:W3CDTF">2025-10-02T17:29:00Z</dcterms:modified>
</cp:coreProperties>
</file>