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FE560" w14:textId="77777777" w:rsidR="00146215" w:rsidRDefault="00146215" w:rsidP="00146215">
      <w:pPr>
        <w:widowControl w:val="0"/>
        <w:autoSpaceDE w:val="0"/>
        <w:autoSpaceDN w:val="0"/>
        <w:adjustRightInd w:val="0"/>
      </w:pPr>
    </w:p>
    <w:p w14:paraId="3CCF8C36" w14:textId="6C257E9C" w:rsidR="00146215" w:rsidRDefault="00146215" w:rsidP="00146215">
      <w:pPr>
        <w:widowControl w:val="0"/>
        <w:autoSpaceDE w:val="0"/>
        <w:autoSpaceDN w:val="0"/>
        <w:adjustRightInd w:val="0"/>
      </w:pPr>
      <w:r>
        <w:rPr>
          <w:b/>
          <w:bCs/>
        </w:rPr>
        <w:t xml:space="preserve">Section </w:t>
      </w:r>
      <w:r w:rsidR="00AE3792">
        <w:rPr>
          <w:b/>
          <w:bCs/>
        </w:rPr>
        <w:t>3280</w:t>
      </w:r>
      <w:r>
        <w:rPr>
          <w:b/>
          <w:bCs/>
        </w:rPr>
        <w:t>.1180  Assessment Considerations</w:t>
      </w:r>
      <w:r>
        <w:t xml:space="preserve"> </w:t>
      </w:r>
    </w:p>
    <w:p w14:paraId="0142C285" w14:textId="77777777" w:rsidR="00146215" w:rsidRDefault="00146215" w:rsidP="00146215">
      <w:pPr>
        <w:widowControl w:val="0"/>
        <w:autoSpaceDE w:val="0"/>
        <w:autoSpaceDN w:val="0"/>
        <w:adjustRightInd w:val="0"/>
      </w:pPr>
    </w:p>
    <w:p w14:paraId="792D260E" w14:textId="77777777" w:rsidR="00146215" w:rsidRDefault="00146215" w:rsidP="00146215">
      <w:pPr>
        <w:widowControl w:val="0"/>
        <w:autoSpaceDE w:val="0"/>
        <w:autoSpaceDN w:val="0"/>
        <w:adjustRightInd w:val="0"/>
        <w:ind w:left="1440" w:hanging="720"/>
      </w:pPr>
      <w:r>
        <w:rPr>
          <w:i/>
          <w:iCs/>
        </w:rPr>
        <w:t>a)</w:t>
      </w:r>
      <w:r>
        <w:rPr>
          <w:i/>
          <w:iCs/>
        </w:rPr>
        <w:tab/>
        <w:t>In assessing a civil penalty under the provisions of this Part, the assessment is made only after considering:</w:t>
      </w:r>
      <w:r>
        <w:t xml:space="preserve"> </w:t>
      </w:r>
    </w:p>
    <w:p w14:paraId="5419DAB3" w14:textId="77777777" w:rsidR="00717586" w:rsidRDefault="00717586" w:rsidP="005144A8">
      <w:pPr>
        <w:widowControl w:val="0"/>
        <w:autoSpaceDE w:val="0"/>
        <w:autoSpaceDN w:val="0"/>
        <w:adjustRightInd w:val="0"/>
      </w:pPr>
    </w:p>
    <w:p w14:paraId="7EE7F4E4" w14:textId="77777777" w:rsidR="00146215" w:rsidRDefault="00146215" w:rsidP="00146215">
      <w:pPr>
        <w:widowControl w:val="0"/>
        <w:autoSpaceDE w:val="0"/>
        <w:autoSpaceDN w:val="0"/>
        <w:adjustRightInd w:val="0"/>
        <w:ind w:left="2160" w:hanging="720"/>
      </w:pPr>
      <w:r>
        <w:rPr>
          <w:i/>
          <w:iCs/>
        </w:rPr>
        <w:t>1)</w:t>
      </w:r>
      <w:r>
        <w:rPr>
          <w:i/>
          <w:iCs/>
        </w:rPr>
        <w:tab/>
        <w:t>the nature and circumstances of the violation;</w:t>
      </w:r>
      <w:r>
        <w:t xml:space="preserve"> </w:t>
      </w:r>
    </w:p>
    <w:p w14:paraId="23AAD64D" w14:textId="77777777" w:rsidR="00717586" w:rsidRDefault="00717586" w:rsidP="005144A8">
      <w:pPr>
        <w:widowControl w:val="0"/>
        <w:autoSpaceDE w:val="0"/>
        <w:autoSpaceDN w:val="0"/>
        <w:adjustRightInd w:val="0"/>
      </w:pPr>
    </w:p>
    <w:p w14:paraId="6BEC0B08" w14:textId="77777777" w:rsidR="00146215" w:rsidRDefault="00146215" w:rsidP="00146215">
      <w:pPr>
        <w:widowControl w:val="0"/>
        <w:autoSpaceDE w:val="0"/>
        <w:autoSpaceDN w:val="0"/>
        <w:adjustRightInd w:val="0"/>
        <w:ind w:left="2160" w:hanging="720"/>
      </w:pPr>
      <w:r>
        <w:rPr>
          <w:i/>
          <w:iCs/>
        </w:rPr>
        <w:t>2)</w:t>
      </w:r>
      <w:r>
        <w:rPr>
          <w:i/>
          <w:iCs/>
        </w:rPr>
        <w:tab/>
        <w:t>the extent and gravity of the violation;</w:t>
      </w:r>
      <w:r>
        <w:t xml:space="preserve"> </w:t>
      </w:r>
    </w:p>
    <w:p w14:paraId="5970218C" w14:textId="77777777" w:rsidR="00717586" w:rsidRDefault="00717586" w:rsidP="005144A8">
      <w:pPr>
        <w:widowControl w:val="0"/>
        <w:autoSpaceDE w:val="0"/>
        <w:autoSpaceDN w:val="0"/>
        <w:adjustRightInd w:val="0"/>
      </w:pPr>
    </w:p>
    <w:p w14:paraId="3DC3EA93" w14:textId="77777777" w:rsidR="00146215" w:rsidRDefault="00146215" w:rsidP="00146215">
      <w:pPr>
        <w:widowControl w:val="0"/>
        <w:autoSpaceDE w:val="0"/>
        <w:autoSpaceDN w:val="0"/>
        <w:adjustRightInd w:val="0"/>
        <w:ind w:left="2160" w:hanging="720"/>
      </w:pPr>
      <w:r>
        <w:rPr>
          <w:i/>
          <w:iCs/>
        </w:rPr>
        <w:t>3)</w:t>
      </w:r>
      <w:r>
        <w:rPr>
          <w:i/>
          <w:iCs/>
        </w:rPr>
        <w:tab/>
        <w:t>the degree of the respondent's culpability;</w:t>
      </w:r>
      <w:r>
        <w:t xml:space="preserve"> </w:t>
      </w:r>
    </w:p>
    <w:p w14:paraId="200AE6C4" w14:textId="77777777" w:rsidR="00717586" w:rsidRDefault="00717586" w:rsidP="005144A8">
      <w:pPr>
        <w:widowControl w:val="0"/>
        <w:autoSpaceDE w:val="0"/>
        <w:autoSpaceDN w:val="0"/>
        <w:adjustRightInd w:val="0"/>
      </w:pPr>
    </w:p>
    <w:p w14:paraId="5D43AD1E" w14:textId="77777777" w:rsidR="00146215" w:rsidRDefault="00146215" w:rsidP="00146215">
      <w:pPr>
        <w:widowControl w:val="0"/>
        <w:autoSpaceDE w:val="0"/>
        <w:autoSpaceDN w:val="0"/>
        <w:adjustRightInd w:val="0"/>
        <w:ind w:left="2160" w:hanging="720"/>
      </w:pPr>
      <w:r>
        <w:rPr>
          <w:i/>
          <w:iCs/>
        </w:rPr>
        <w:t>4)</w:t>
      </w:r>
      <w:r>
        <w:rPr>
          <w:i/>
          <w:iCs/>
        </w:rPr>
        <w:tab/>
        <w:t>the respondent's history of prior offenses;</w:t>
      </w:r>
      <w:r>
        <w:t xml:space="preserve"> </w:t>
      </w:r>
    </w:p>
    <w:p w14:paraId="08552F6B" w14:textId="77777777" w:rsidR="00717586" w:rsidRDefault="00717586" w:rsidP="005144A8">
      <w:pPr>
        <w:widowControl w:val="0"/>
        <w:autoSpaceDE w:val="0"/>
        <w:autoSpaceDN w:val="0"/>
        <w:adjustRightInd w:val="0"/>
      </w:pPr>
    </w:p>
    <w:p w14:paraId="4708D557" w14:textId="77777777" w:rsidR="00146215" w:rsidRDefault="00146215" w:rsidP="00146215">
      <w:pPr>
        <w:widowControl w:val="0"/>
        <w:autoSpaceDE w:val="0"/>
        <w:autoSpaceDN w:val="0"/>
        <w:adjustRightInd w:val="0"/>
        <w:ind w:left="2160" w:hanging="720"/>
      </w:pPr>
      <w:r>
        <w:rPr>
          <w:i/>
          <w:iCs/>
        </w:rPr>
        <w:t>5)</w:t>
      </w:r>
      <w:r>
        <w:rPr>
          <w:i/>
          <w:iCs/>
        </w:rPr>
        <w:tab/>
        <w:t>the respondent's ability to pay; and</w:t>
      </w:r>
      <w:r>
        <w:t xml:space="preserve"> </w:t>
      </w:r>
    </w:p>
    <w:p w14:paraId="38ED50A9" w14:textId="77777777" w:rsidR="00717586" w:rsidRDefault="00717586" w:rsidP="005144A8">
      <w:pPr>
        <w:widowControl w:val="0"/>
        <w:autoSpaceDE w:val="0"/>
        <w:autoSpaceDN w:val="0"/>
        <w:adjustRightInd w:val="0"/>
      </w:pPr>
    </w:p>
    <w:p w14:paraId="033C2603" w14:textId="77777777" w:rsidR="00146215" w:rsidRDefault="00146215" w:rsidP="00146215">
      <w:pPr>
        <w:widowControl w:val="0"/>
        <w:autoSpaceDE w:val="0"/>
        <w:autoSpaceDN w:val="0"/>
        <w:adjustRightInd w:val="0"/>
        <w:ind w:left="2160" w:hanging="720"/>
      </w:pPr>
      <w:r>
        <w:rPr>
          <w:i/>
          <w:iCs/>
        </w:rPr>
        <w:t>6)</w:t>
      </w:r>
      <w:r>
        <w:rPr>
          <w:i/>
          <w:iCs/>
        </w:rPr>
        <w:tab/>
        <w:t>the effect on the respondent's ability to continue in business</w:t>
      </w:r>
      <w:r>
        <w:t xml:space="preserve"> (Section 18b-107(b) of the Law). </w:t>
      </w:r>
    </w:p>
    <w:p w14:paraId="358AE090" w14:textId="77777777" w:rsidR="00717586" w:rsidRDefault="00717586" w:rsidP="005144A8">
      <w:pPr>
        <w:widowControl w:val="0"/>
        <w:autoSpaceDE w:val="0"/>
        <w:autoSpaceDN w:val="0"/>
        <w:adjustRightInd w:val="0"/>
      </w:pPr>
    </w:p>
    <w:p w14:paraId="2BD5B2E2" w14:textId="1B682926" w:rsidR="00146215" w:rsidRDefault="00146215" w:rsidP="00146215">
      <w:pPr>
        <w:widowControl w:val="0"/>
        <w:autoSpaceDE w:val="0"/>
        <w:autoSpaceDN w:val="0"/>
        <w:adjustRightInd w:val="0"/>
        <w:ind w:left="1440" w:hanging="720"/>
      </w:pPr>
      <w:r>
        <w:t>b)</w:t>
      </w:r>
      <w:r>
        <w:tab/>
        <w:t>The manner in which these factors are considered by the Department is that the facts gathered by the Department, as well as the facts and arguments obtained from the respondent during the informal conference process, are weighed and considered by the Department in determining or revising the assessed penalty in light of the factors stated in subsections (a)(1) through (6).  The re</w:t>
      </w:r>
      <w:r w:rsidR="00717586">
        <w:t>s</w:t>
      </w:r>
      <w:r>
        <w:t xml:space="preserve">pondent may request a formal hearing, in accordance with Section 386.1150, to present evidence to the presiding officer, who shall weigh all of the relevant evidence presented in light of the factors stated in this Section. </w:t>
      </w:r>
    </w:p>
    <w:p w14:paraId="05FF4C4F" w14:textId="2E1F1A56" w:rsidR="005144A8" w:rsidRDefault="005144A8" w:rsidP="005144A8">
      <w:pPr>
        <w:widowControl w:val="0"/>
        <w:autoSpaceDE w:val="0"/>
        <w:autoSpaceDN w:val="0"/>
        <w:adjustRightInd w:val="0"/>
      </w:pPr>
    </w:p>
    <w:p w14:paraId="7A423273" w14:textId="403E79DC" w:rsidR="005144A8" w:rsidRDefault="005144A8" w:rsidP="005144A8">
      <w:pPr>
        <w:widowControl w:val="0"/>
        <w:autoSpaceDE w:val="0"/>
        <w:autoSpaceDN w:val="0"/>
        <w:adjustRightInd w:val="0"/>
        <w:ind w:left="720"/>
      </w:pPr>
      <w:r>
        <w:t xml:space="preserve">(Recodified from 92 Ill. Adm. Code 386 (Department of Transportation) pursuant to P.A. 104-0025, at 49 Ill. Reg. </w:t>
      </w:r>
      <w:r w:rsidR="006A36D2">
        <w:t>12543</w:t>
      </w:r>
      <w:r>
        <w:t>)</w:t>
      </w:r>
    </w:p>
    <w:sectPr w:rsidR="005144A8" w:rsidSect="001462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46215"/>
    <w:rsid w:val="00146215"/>
    <w:rsid w:val="001536B3"/>
    <w:rsid w:val="00246844"/>
    <w:rsid w:val="005144A8"/>
    <w:rsid w:val="005236C7"/>
    <w:rsid w:val="005C3366"/>
    <w:rsid w:val="006A36D2"/>
    <w:rsid w:val="00717586"/>
    <w:rsid w:val="007465E5"/>
    <w:rsid w:val="00AE3792"/>
    <w:rsid w:val="00C52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531C97"/>
  <w15:docId w15:val="{FD6F230E-06E6-41EA-B976-4DC637C9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386</vt:lpstr>
    </vt:vector>
  </TitlesOfParts>
  <Company>General Assembly</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386</dc:title>
  <dc:subject/>
  <dc:creator>Illinois General Assembly</dc:creator>
  <cp:keywords/>
  <dc:description/>
  <cp:lastModifiedBy>Bockewitz, Crystal K.</cp:lastModifiedBy>
  <cp:revision>2</cp:revision>
  <dcterms:created xsi:type="dcterms:W3CDTF">2025-10-02T17:30:00Z</dcterms:created>
  <dcterms:modified xsi:type="dcterms:W3CDTF">2025-10-02T17:30:00Z</dcterms:modified>
</cp:coreProperties>
</file>