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CE19" w14:textId="77777777" w:rsidR="00DC2F85" w:rsidRDefault="00DC2F85" w:rsidP="00DC2F85">
      <w:pPr>
        <w:widowControl w:val="0"/>
        <w:autoSpaceDE w:val="0"/>
        <w:autoSpaceDN w:val="0"/>
        <w:adjustRightInd w:val="0"/>
      </w:pPr>
    </w:p>
    <w:p w14:paraId="511065C7" w14:textId="2024A107" w:rsidR="00DC2F85" w:rsidRDefault="00DC2F85" w:rsidP="00DC2F8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2565F">
        <w:rPr>
          <w:b/>
          <w:bCs/>
        </w:rPr>
        <w:t>3000</w:t>
      </w:r>
      <w:r>
        <w:rPr>
          <w:b/>
          <w:bCs/>
        </w:rPr>
        <w:t>.</w:t>
      </w:r>
      <w:r w:rsidR="00B90F5E">
        <w:rPr>
          <w:b/>
          <w:bCs/>
        </w:rPr>
        <w:t>1350</w:t>
      </w:r>
      <w:r>
        <w:rPr>
          <w:b/>
          <w:bCs/>
        </w:rPr>
        <w:t xml:space="preserve">  Compliance Order For Immediate Compliance</w:t>
      </w:r>
      <w:r>
        <w:t xml:space="preserve"> </w:t>
      </w:r>
    </w:p>
    <w:p w14:paraId="7D1D752E" w14:textId="77777777" w:rsidR="00DC2F85" w:rsidRDefault="00DC2F85" w:rsidP="00DC2F85">
      <w:pPr>
        <w:widowControl w:val="0"/>
        <w:autoSpaceDE w:val="0"/>
        <w:autoSpaceDN w:val="0"/>
        <w:adjustRightInd w:val="0"/>
      </w:pPr>
    </w:p>
    <w:p w14:paraId="6E256982" w14:textId="594F44CA"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Notwithstanding Sections 107.333 through Section 107.337, the Director may issue a compliance order for immediate compliance, which is effective upon issuance, and until rescinded or suspended, if he finds: </w:t>
      </w:r>
    </w:p>
    <w:p w14:paraId="2C4D8D8C" w14:textId="77777777" w:rsidR="00A30D3C" w:rsidRDefault="00A30D3C" w:rsidP="00030F81">
      <w:pPr>
        <w:widowControl w:val="0"/>
        <w:autoSpaceDE w:val="0"/>
        <w:autoSpaceDN w:val="0"/>
        <w:adjustRightInd w:val="0"/>
      </w:pPr>
    </w:p>
    <w:p w14:paraId="363C0E4C" w14:textId="77777777" w:rsidR="00DC2F85" w:rsidRDefault="00DC2F85" w:rsidP="00DC2F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is strong probability that a violation is occurring or is about to occur; </w:t>
      </w:r>
    </w:p>
    <w:p w14:paraId="38FD5CAA" w14:textId="77777777" w:rsidR="00A30D3C" w:rsidRDefault="00A30D3C" w:rsidP="00030F81">
      <w:pPr>
        <w:widowControl w:val="0"/>
        <w:autoSpaceDE w:val="0"/>
        <w:autoSpaceDN w:val="0"/>
        <w:adjustRightInd w:val="0"/>
      </w:pPr>
    </w:p>
    <w:p w14:paraId="6AD8C48A" w14:textId="77777777" w:rsidR="00DC2F85" w:rsidRDefault="00DC2F85" w:rsidP="00DC2F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violation poses an unreasonable risk to health or to safety of life or property; and </w:t>
      </w:r>
    </w:p>
    <w:p w14:paraId="18F8D9B9" w14:textId="77777777" w:rsidR="00A30D3C" w:rsidRDefault="00A30D3C" w:rsidP="00030F81">
      <w:pPr>
        <w:widowControl w:val="0"/>
        <w:autoSpaceDE w:val="0"/>
        <w:autoSpaceDN w:val="0"/>
        <w:adjustRightInd w:val="0"/>
      </w:pPr>
    </w:p>
    <w:p w14:paraId="1DC53DCA" w14:textId="442B3C74" w:rsidR="00DC2F85" w:rsidRDefault="00DC2F85" w:rsidP="00DC2F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public interest requires the avoidance or amelioration of that unreasonable risk through immediate compliance and waiver of the procedures afforded under Section 107.333 through Section 107.337. </w:t>
      </w:r>
    </w:p>
    <w:p w14:paraId="32E02EF9" w14:textId="77777777" w:rsidR="00A30D3C" w:rsidRDefault="00A30D3C" w:rsidP="00030F81">
      <w:pPr>
        <w:widowControl w:val="0"/>
        <w:autoSpaceDE w:val="0"/>
        <w:autoSpaceDN w:val="0"/>
        <w:adjustRightInd w:val="0"/>
      </w:pPr>
    </w:p>
    <w:p w14:paraId="5D76CFF6" w14:textId="253130C0"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compliance order for immediate compliance is served promptly upon the person against whom the order is issued by telex or telegram, with a copy served in the manner provided in Section 107.11.  The copy contains a written statement of the relevant facts and the legal basis for the order, including the findings required by paragraph (a) of this Section. </w:t>
      </w:r>
    </w:p>
    <w:p w14:paraId="3214F17A" w14:textId="77777777" w:rsidR="00A30D3C" w:rsidRDefault="00A30D3C" w:rsidP="00030F81">
      <w:pPr>
        <w:widowControl w:val="0"/>
        <w:autoSpaceDE w:val="0"/>
        <w:autoSpaceDN w:val="0"/>
        <w:adjustRightInd w:val="0"/>
      </w:pPr>
    </w:p>
    <w:p w14:paraId="68809861" w14:textId="01E6E762"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may rescind or suspend a compliance order for immediate compliance if it appears that the criteria set forth in paragraph (a) of this section are no longer satisfied. When appropriate, however, such a suspension or rescission may be accompanied by a notice of probable violation issued under Section 107.333. </w:t>
      </w:r>
    </w:p>
    <w:p w14:paraId="2862B0E2" w14:textId="77777777" w:rsidR="00A30D3C" w:rsidRDefault="00A30D3C" w:rsidP="00030F81">
      <w:pPr>
        <w:widowControl w:val="0"/>
        <w:autoSpaceDE w:val="0"/>
        <w:autoSpaceDN w:val="0"/>
        <w:adjustRightInd w:val="0"/>
      </w:pPr>
    </w:p>
    <w:p w14:paraId="6D289A4D" w14:textId="53EA2E2E"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at any time in the course of a proceeding commenced by a notice of probable violation the criteria set forth in paragraph (a) of this section are satisfied, the Director may issue a compliance order for immediate compliance, even if the 30-day period for reply specified in Section 107.334(a) has not expired. </w:t>
      </w:r>
    </w:p>
    <w:p w14:paraId="49B471C2" w14:textId="77777777" w:rsidR="00A30D3C" w:rsidRDefault="00A30D3C" w:rsidP="00030F81">
      <w:pPr>
        <w:widowControl w:val="0"/>
        <w:autoSpaceDE w:val="0"/>
        <w:autoSpaceDN w:val="0"/>
        <w:adjustRightInd w:val="0"/>
      </w:pPr>
    </w:p>
    <w:p w14:paraId="2A7D0DFF" w14:textId="59FA8BB4"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At any time after a compliance order for immediate compliance has become effective, the Secretary may request the Attorney General to bring an action for appropriate relief in accordance with Section 107.341. </w:t>
      </w:r>
    </w:p>
    <w:p w14:paraId="1A8EC668" w14:textId="77777777" w:rsidR="00A30D3C" w:rsidRDefault="00A30D3C" w:rsidP="00030F81">
      <w:pPr>
        <w:widowControl w:val="0"/>
        <w:autoSpaceDE w:val="0"/>
        <w:autoSpaceDN w:val="0"/>
        <w:adjustRightInd w:val="0"/>
      </w:pPr>
    </w:p>
    <w:p w14:paraId="725E444B" w14:textId="77777777" w:rsidR="00DC2F85" w:rsidRDefault="00DC2F85" w:rsidP="00DC2F8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Director shall commence a compliance order proceeding as soon as practicable after the issuance of a compliance order for immediate compliance. </w:t>
      </w:r>
    </w:p>
    <w:p w14:paraId="2D0FDB49" w14:textId="77777777" w:rsidR="006B1001" w:rsidRDefault="006B1001" w:rsidP="00030F81">
      <w:pPr>
        <w:widowControl w:val="0"/>
        <w:autoSpaceDE w:val="0"/>
        <w:autoSpaceDN w:val="0"/>
        <w:adjustRightInd w:val="0"/>
      </w:pPr>
    </w:p>
    <w:p w14:paraId="545C47F9" w14:textId="035CF978" w:rsidR="006B1001" w:rsidRDefault="00A60E8E" w:rsidP="006B1001">
      <w:pPr>
        <w:widowControl w:val="0"/>
        <w:autoSpaceDE w:val="0"/>
        <w:autoSpaceDN w:val="0"/>
        <w:adjustRightInd w:val="0"/>
        <w:ind w:left="720"/>
      </w:pPr>
      <w:r w:rsidRPr="00A60E8E">
        <w:t xml:space="preserve">(Recodified from 92 Ill. Adm. Code 107 (Department of Transportation) pursuant to P.A. 104-0025, at 49 Ill. Reg. </w:t>
      </w:r>
      <w:r w:rsidR="00F27170">
        <w:t>12509</w:t>
      </w:r>
      <w:r w:rsidRPr="00A60E8E">
        <w:t>)</w:t>
      </w:r>
    </w:p>
    <w:sectPr w:rsidR="006B1001" w:rsidSect="00DC2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2F85"/>
    <w:rsid w:val="00030F81"/>
    <w:rsid w:val="00221630"/>
    <w:rsid w:val="00266412"/>
    <w:rsid w:val="0030270A"/>
    <w:rsid w:val="0036047D"/>
    <w:rsid w:val="005C3366"/>
    <w:rsid w:val="006752DE"/>
    <w:rsid w:val="006B1001"/>
    <w:rsid w:val="006B3A86"/>
    <w:rsid w:val="00916ADD"/>
    <w:rsid w:val="00A2565F"/>
    <w:rsid w:val="00A30D3C"/>
    <w:rsid w:val="00A60E8E"/>
    <w:rsid w:val="00B90F5E"/>
    <w:rsid w:val="00CB202B"/>
    <w:rsid w:val="00DC2F85"/>
    <w:rsid w:val="00E1280F"/>
    <w:rsid w:val="00F2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0D5BCA"/>
  <w15:docId w15:val="{5C311037-F677-460B-8721-71057EC1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6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2025-10-02T17:24:00Z</dcterms:created>
  <dcterms:modified xsi:type="dcterms:W3CDTF">2025-10-03T12:18:00Z</dcterms:modified>
</cp:coreProperties>
</file>