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12B" w:rsidRDefault="0041412B" w:rsidP="0041412B">
      <w:pPr>
        <w:widowControl w:val="0"/>
        <w:autoSpaceDE w:val="0"/>
        <w:autoSpaceDN w:val="0"/>
        <w:adjustRightInd w:val="0"/>
        <w:rPr>
          <w:b/>
          <w:bCs/>
        </w:rPr>
      </w:pPr>
      <w:bookmarkStart w:id="0" w:name="_GoBack"/>
      <w:bookmarkEnd w:id="0"/>
    </w:p>
    <w:p w:rsidR="0041412B" w:rsidRDefault="0041412B" w:rsidP="0041412B">
      <w:pPr>
        <w:widowControl w:val="0"/>
        <w:autoSpaceDE w:val="0"/>
        <w:autoSpaceDN w:val="0"/>
        <w:adjustRightInd w:val="0"/>
      </w:pPr>
      <w:r>
        <w:rPr>
          <w:b/>
          <w:bCs/>
        </w:rPr>
        <w:t>Section 2520.7</w:t>
      </w:r>
      <w:r w:rsidR="00B21785">
        <w:rPr>
          <w:b/>
          <w:bCs/>
        </w:rPr>
        <w:t>65</w:t>
      </w:r>
      <w:r>
        <w:rPr>
          <w:b/>
          <w:bCs/>
        </w:rPr>
        <w:t xml:space="preserve">  Enforcement of Final Order</w:t>
      </w:r>
      <w:r>
        <w:t xml:space="preserve"> </w:t>
      </w:r>
    </w:p>
    <w:p w:rsidR="0041412B" w:rsidRDefault="0041412B" w:rsidP="0041412B">
      <w:pPr>
        <w:widowControl w:val="0"/>
        <w:autoSpaceDE w:val="0"/>
        <w:autoSpaceDN w:val="0"/>
        <w:adjustRightInd w:val="0"/>
      </w:pPr>
    </w:p>
    <w:p w:rsidR="0041412B" w:rsidRPr="00BC5148" w:rsidRDefault="0041412B" w:rsidP="0041412B">
      <w:pPr>
        <w:widowControl w:val="0"/>
        <w:autoSpaceDE w:val="0"/>
        <w:autoSpaceDN w:val="0"/>
        <w:adjustRightInd w:val="0"/>
      </w:pPr>
      <w:r>
        <w:t xml:space="preserve">The Authority may exercise any of its remedies listed under Section </w:t>
      </w:r>
      <w:r w:rsidRPr="00393F05">
        <w:t>2520.7</w:t>
      </w:r>
      <w:r w:rsidR="00B21785">
        <w:t>50</w:t>
      </w:r>
      <w:r w:rsidR="00212A93">
        <w:t>,</w:t>
      </w:r>
      <w:r>
        <w:t xml:space="preserve"> Section 10(a-5) of the Toll Highway Act and other remedies provided by law.  Those remedies will be cumulative and the exercise of any remedy does not preclude the use of any other remedy by the Authority. </w:t>
      </w:r>
      <w:r w:rsidRPr="00BC5148">
        <w:rPr>
          <w:i/>
        </w:rPr>
        <w:t>Any outstanding toll, fine, additional late payment fine, other sanction, or costs imposed, or part of any fine, other sanction, or costs imposed, remaining unpaid after the exhaustion of, or the failure to exhaust, judicial review procedures under the Administrative Review Law are a debt due and owing the Authority and may be collected in accordance with applicable law.  After expiration of the period in which judicial review under the Administrative Review Law may be sought, unless stayed by a court of competent jurisdiction, a final order of the Authority may be enforced in the same manner as a judgment entered by a court of competent jurisdiction.  The Authority may, with the approval of the Attorney General, retain a law firm or law firms with expertise in the collection of government fines and debts for the purpose of collecting fines, costs, and other monies due.</w:t>
      </w:r>
      <w:r>
        <w:t xml:space="preserve">  [605 ILCS 10/10(a-5)]</w:t>
      </w:r>
    </w:p>
    <w:sectPr w:rsidR="0041412B" w:rsidRPr="00BC5148" w:rsidSect="003F67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67CC"/>
    <w:rsid w:val="00014A0C"/>
    <w:rsid w:val="00212A93"/>
    <w:rsid w:val="003E7342"/>
    <w:rsid w:val="003F67CC"/>
    <w:rsid w:val="0041412B"/>
    <w:rsid w:val="004E620A"/>
    <w:rsid w:val="006B3385"/>
    <w:rsid w:val="00820D92"/>
    <w:rsid w:val="0099676E"/>
    <w:rsid w:val="00B21785"/>
    <w:rsid w:val="00B36345"/>
    <w:rsid w:val="00C10244"/>
    <w:rsid w:val="00CB0472"/>
    <w:rsid w:val="00F2061B"/>
    <w:rsid w:val="00F54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12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B04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12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B0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Illinois General Assembly</dc:creator>
  <cp:keywords/>
  <dc:description/>
  <cp:lastModifiedBy>Roberts, John</cp:lastModifiedBy>
  <cp:revision>3</cp:revision>
  <dcterms:created xsi:type="dcterms:W3CDTF">2012-06-22T00:35:00Z</dcterms:created>
  <dcterms:modified xsi:type="dcterms:W3CDTF">2012-06-22T00:35:00Z</dcterms:modified>
</cp:coreProperties>
</file>