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FC" w:rsidRDefault="00C158FC" w:rsidP="00C15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58FC" w:rsidRDefault="00C158FC" w:rsidP="00C158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</w:t>
      </w:r>
      <w:r w:rsidR="00107C70">
        <w:rPr>
          <w:b/>
          <w:bCs/>
        </w:rPr>
        <w:t>10</w:t>
      </w:r>
      <w:r>
        <w:rPr>
          <w:b/>
          <w:bCs/>
        </w:rPr>
        <w:t xml:space="preserve">  Violations</w:t>
      </w:r>
      <w:r>
        <w:t xml:space="preserve"> </w:t>
      </w:r>
    </w:p>
    <w:p w:rsidR="00C158FC" w:rsidRDefault="00C158FC" w:rsidP="00C158FC">
      <w:pPr>
        <w:widowControl w:val="0"/>
        <w:autoSpaceDE w:val="0"/>
        <w:autoSpaceDN w:val="0"/>
        <w:adjustRightInd w:val="0"/>
      </w:pPr>
    </w:p>
    <w:p w:rsidR="00C158FC" w:rsidRDefault="00C158FC" w:rsidP="00C158FC">
      <w:pPr>
        <w:widowControl w:val="0"/>
        <w:autoSpaceDE w:val="0"/>
        <w:autoSpaceDN w:val="0"/>
        <w:adjustRightInd w:val="0"/>
      </w:pPr>
      <w:r>
        <w:t xml:space="preserve">Any </w:t>
      </w:r>
      <w:r w:rsidR="00E163A5">
        <w:t>p</w:t>
      </w:r>
      <w:r w:rsidR="00DC65F2">
        <w:t>erson</w:t>
      </w:r>
      <w:r>
        <w:t xml:space="preserve"> who violates any rule or regulation adopted or promulgated by the Authority pursuant to Section 10(b) of the Toll Highway Act shall be guilty of a petty offense. </w:t>
      </w:r>
    </w:p>
    <w:sectPr w:rsidR="00C158FC" w:rsidSect="00C15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8FC"/>
    <w:rsid w:val="00107C70"/>
    <w:rsid w:val="004E620A"/>
    <w:rsid w:val="0081035C"/>
    <w:rsid w:val="009839B6"/>
    <w:rsid w:val="00B21EFA"/>
    <w:rsid w:val="00B52625"/>
    <w:rsid w:val="00C158FC"/>
    <w:rsid w:val="00C36B9E"/>
    <w:rsid w:val="00DC65F2"/>
    <w:rsid w:val="00E1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6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