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2926" w:rsidRDefault="006C2926" w:rsidP="006C29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2520.4</w:t>
      </w:r>
      <w:r w:rsidR="001F34E8">
        <w:rPr>
          <w:b/>
          <w:bCs/>
        </w:rPr>
        <w:t>40</w:t>
      </w:r>
      <w:r>
        <w:rPr>
          <w:b/>
          <w:bCs/>
        </w:rPr>
        <w:t xml:space="preserve">  Road Hazards and Construction Zones</w:t>
      </w:r>
      <w:r>
        <w:t xml:space="preserve"> </w:t>
      </w:r>
    </w:p>
    <w:p w:rsidR="006C2926" w:rsidRDefault="006C2926" w:rsidP="006C2926">
      <w:pPr>
        <w:widowControl w:val="0"/>
        <w:autoSpaceDE w:val="0"/>
        <w:autoSpaceDN w:val="0"/>
        <w:adjustRightInd w:val="0"/>
      </w:pPr>
    </w:p>
    <w:p w:rsidR="006C2926" w:rsidRDefault="006C2926" w:rsidP="006C2926">
      <w:pPr>
        <w:widowControl w:val="0"/>
        <w:autoSpaceDE w:val="0"/>
        <w:autoSpaceDN w:val="0"/>
        <w:adjustRightInd w:val="0"/>
      </w:pPr>
      <w:r>
        <w:t xml:space="preserve">The Authority may temporarily alter and post maximum and minimum speed limits for all vehicles due to road hazards or for construction work. All vehicles shall comply with </w:t>
      </w:r>
      <w:r w:rsidR="00693A8E">
        <w:t>the</w:t>
      </w:r>
      <w:r>
        <w:t xml:space="preserve"> posted speed limits in </w:t>
      </w:r>
      <w:r w:rsidR="00693A8E">
        <w:t>those</w:t>
      </w:r>
      <w:r>
        <w:t xml:space="preserve"> zones. </w:t>
      </w:r>
    </w:p>
    <w:sectPr w:rsidR="006C2926" w:rsidSect="006C29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2926"/>
    <w:rsid w:val="001F34E8"/>
    <w:rsid w:val="0029554D"/>
    <w:rsid w:val="004E620A"/>
    <w:rsid w:val="00565A69"/>
    <w:rsid w:val="00693A8E"/>
    <w:rsid w:val="006C2926"/>
    <w:rsid w:val="008A710F"/>
    <w:rsid w:val="00F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