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37" w:rsidRDefault="00735C37" w:rsidP="00735C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C37" w:rsidRDefault="00735C37" w:rsidP="00735C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545BFA">
        <w:rPr>
          <w:b/>
          <w:bCs/>
        </w:rPr>
        <w:t>27</w:t>
      </w:r>
      <w:r>
        <w:rPr>
          <w:b/>
          <w:bCs/>
        </w:rPr>
        <w:t xml:space="preserve">  Backing Up of Vehicles</w:t>
      </w:r>
      <w:r>
        <w:t xml:space="preserve"> </w:t>
      </w:r>
    </w:p>
    <w:p w:rsidR="00735C37" w:rsidRDefault="00735C37" w:rsidP="00735C37">
      <w:pPr>
        <w:widowControl w:val="0"/>
        <w:autoSpaceDE w:val="0"/>
        <w:autoSpaceDN w:val="0"/>
        <w:adjustRightInd w:val="0"/>
      </w:pPr>
    </w:p>
    <w:p w:rsidR="00735C37" w:rsidRDefault="00735C37" w:rsidP="00735C37">
      <w:pPr>
        <w:widowControl w:val="0"/>
        <w:autoSpaceDE w:val="0"/>
        <w:autoSpaceDN w:val="0"/>
        <w:adjustRightInd w:val="0"/>
      </w:pPr>
      <w:r>
        <w:t xml:space="preserve">The backing up of a vehicle on any ramp or traffic lane or improved </w:t>
      </w:r>
      <w:r w:rsidR="00CF362E">
        <w:t>s</w:t>
      </w:r>
      <w:r w:rsidR="0043230D">
        <w:t>houlder</w:t>
      </w:r>
      <w:r>
        <w:t xml:space="preserve"> adjacent </w:t>
      </w:r>
      <w:r w:rsidR="006662DE">
        <w:t>to the ramp or lane</w:t>
      </w:r>
      <w:r>
        <w:t xml:space="preserve"> is prohibited. </w:t>
      </w:r>
    </w:p>
    <w:sectPr w:rsidR="00735C37" w:rsidSect="00735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C37"/>
    <w:rsid w:val="00180E6D"/>
    <w:rsid w:val="0043230D"/>
    <w:rsid w:val="004E620A"/>
    <w:rsid w:val="00545BFA"/>
    <w:rsid w:val="006662DE"/>
    <w:rsid w:val="00727CFC"/>
    <w:rsid w:val="00735C37"/>
    <w:rsid w:val="00911D6C"/>
    <w:rsid w:val="00A7090E"/>
    <w:rsid w:val="00C11229"/>
    <w:rsid w:val="00C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2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