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4C" w:rsidRDefault="0081774C" w:rsidP="00817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74C" w:rsidRDefault="0081774C" w:rsidP="0081774C">
      <w:pPr>
        <w:widowControl w:val="0"/>
        <w:autoSpaceDE w:val="0"/>
        <w:autoSpaceDN w:val="0"/>
        <w:adjustRightInd w:val="0"/>
        <w:jc w:val="center"/>
      </w:pPr>
      <w:r>
        <w:t>SUBPART B:  GENERAL TRAFFIC RULES AND REGULATIONS</w:t>
      </w:r>
    </w:p>
    <w:sectPr w:rsidR="0081774C" w:rsidSect="00817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74C"/>
    <w:rsid w:val="00356C45"/>
    <w:rsid w:val="004528C4"/>
    <w:rsid w:val="004E620A"/>
    <w:rsid w:val="0081774C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TRAFFIC RULES AND REGULATIONS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TRAFFIC RULES AND REGULATIONS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