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87" w:rsidRDefault="00A01D87" w:rsidP="00A01D87">
      <w:pPr>
        <w:widowControl w:val="0"/>
        <w:autoSpaceDE w:val="0"/>
        <w:autoSpaceDN w:val="0"/>
        <w:adjustRightInd w:val="0"/>
      </w:pPr>
      <w:bookmarkStart w:id="0" w:name="_GoBack"/>
      <w:bookmarkEnd w:id="0"/>
    </w:p>
    <w:p w:rsidR="00A01D87" w:rsidRDefault="00A01D87" w:rsidP="00A01D87">
      <w:pPr>
        <w:widowControl w:val="0"/>
        <w:autoSpaceDE w:val="0"/>
        <w:autoSpaceDN w:val="0"/>
        <w:adjustRightInd w:val="0"/>
      </w:pPr>
      <w:r>
        <w:t>AUTHORITY:  Implementing Section 9-123 of the Illinois Highway Code (Ill. Rev. Stat. 1983, ch. 121, par. 9-123) and authorized by Section 10 of "A</w:t>
      </w:r>
      <w:r w:rsidR="00243B5D">
        <w:t>n</w:t>
      </w:r>
      <w:r>
        <w:t xml:space="preserve"> A</w:t>
      </w:r>
      <w:r w:rsidR="00243B5D">
        <w:t>ct</w:t>
      </w:r>
      <w:r>
        <w:t xml:space="preserve"> in relation to the construction, operation, regulation and maintenance of a system of toll highways and to create The Illinois State Toll Highway Authority, and to define its powers and duties, to make an appropriation in conjunction therewith," (Ill. Rev. Stat. 1983, ch. 121, par. 100-10). </w:t>
      </w:r>
    </w:p>
    <w:sectPr w:rsidR="00A01D87" w:rsidSect="00A01D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D87"/>
    <w:rsid w:val="00243B5D"/>
    <w:rsid w:val="004E620A"/>
    <w:rsid w:val="00953338"/>
    <w:rsid w:val="00A01D87"/>
    <w:rsid w:val="00A413E8"/>
    <w:rsid w:val="00D3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Section 9-123 of the Illinois Highway Code (Ill</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9-123 of the Illinois Highway Code (Ill</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