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0DD" w:rsidRDefault="002350DD" w:rsidP="002350DD">
      <w:pPr>
        <w:widowControl w:val="0"/>
        <w:autoSpaceDE w:val="0"/>
        <w:autoSpaceDN w:val="0"/>
        <w:adjustRightInd w:val="0"/>
      </w:pPr>
      <w:bookmarkStart w:id="0" w:name="_GoBack"/>
      <w:bookmarkEnd w:id="0"/>
    </w:p>
    <w:p w:rsidR="002350DD" w:rsidRDefault="002350DD" w:rsidP="002350DD">
      <w:pPr>
        <w:widowControl w:val="0"/>
        <w:autoSpaceDE w:val="0"/>
        <w:autoSpaceDN w:val="0"/>
        <w:adjustRightInd w:val="0"/>
      </w:pPr>
      <w:r>
        <w:rPr>
          <w:b/>
          <w:bCs/>
        </w:rPr>
        <w:t>Section 2100.110  Applicability of Part 2100</w:t>
      </w:r>
      <w:r>
        <w:t xml:space="preserve"> </w:t>
      </w:r>
    </w:p>
    <w:p w:rsidR="002350DD" w:rsidRDefault="002350DD" w:rsidP="002350DD">
      <w:pPr>
        <w:widowControl w:val="0"/>
        <w:autoSpaceDE w:val="0"/>
        <w:autoSpaceDN w:val="0"/>
        <w:adjustRightInd w:val="0"/>
      </w:pPr>
    </w:p>
    <w:p w:rsidR="002350DD" w:rsidRDefault="002350DD" w:rsidP="002350DD">
      <w:pPr>
        <w:widowControl w:val="0"/>
        <w:autoSpaceDE w:val="0"/>
        <w:autoSpaceDN w:val="0"/>
        <w:adjustRightInd w:val="0"/>
        <w:ind w:left="1440" w:hanging="720"/>
      </w:pPr>
      <w:r>
        <w:t>a)</w:t>
      </w:r>
      <w:r>
        <w:tab/>
        <w:t xml:space="preserve">The provisions of the Illinois Commercial Transportation Law and this Part apply to carriers operating under certificates issued by the Interstate Commerce Commission authorized intrastate operations in the same manner as to carriers operating under licenses issued by this Commission, except as provided in subsection (b). </w:t>
      </w:r>
    </w:p>
    <w:p w:rsidR="002350DD" w:rsidRDefault="002350DD" w:rsidP="002350DD">
      <w:pPr>
        <w:widowControl w:val="0"/>
        <w:autoSpaceDE w:val="0"/>
        <w:autoSpaceDN w:val="0"/>
        <w:adjustRightInd w:val="0"/>
        <w:ind w:left="1440" w:hanging="720"/>
      </w:pPr>
      <w:r>
        <w:t>b)</w:t>
      </w:r>
      <w:r>
        <w:tab/>
        <w:t xml:space="preserve">Applicability of Rate and Schedule Filing Requirements </w:t>
      </w:r>
    </w:p>
    <w:p w:rsidR="002350DD" w:rsidRDefault="002350DD" w:rsidP="002350DD">
      <w:pPr>
        <w:widowControl w:val="0"/>
        <w:autoSpaceDE w:val="0"/>
        <w:autoSpaceDN w:val="0"/>
        <w:adjustRightInd w:val="0"/>
        <w:ind w:left="2160" w:hanging="720"/>
      </w:pPr>
      <w:r>
        <w:t>1)</w:t>
      </w:r>
      <w:r>
        <w:tab/>
        <w:t>Requirements for the filing of rates and schedules of service shall apply to carriers operating under certificates issued by the Interstate Commission authorizing intrastate operations beginning on the 30</w:t>
      </w:r>
      <w:r w:rsidRPr="00BA72DF">
        <w:rPr>
          <w:vertAlign w:val="superscript"/>
        </w:rPr>
        <w:t>th</w:t>
      </w:r>
      <w:r>
        <w:t xml:space="preserve"> day after the carrier commences intrastate operations under the certificate. </w:t>
      </w:r>
    </w:p>
    <w:p w:rsidR="002350DD" w:rsidRDefault="002350DD" w:rsidP="002350DD">
      <w:pPr>
        <w:widowControl w:val="0"/>
        <w:autoSpaceDE w:val="0"/>
        <w:autoSpaceDN w:val="0"/>
        <w:adjustRightInd w:val="0"/>
        <w:ind w:left="2160" w:hanging="720"/>
      </w:pPr>
      <w:r>
        <w:t>2)</w:t>
      </w:r>
      <w:r>
        <w:tab/>
        <w:t xml:space="preserve">Carriers operating under certificates issued by the Interstate Commerce Commission authorizing intrastate operations shall be presumed for purposes of this subsection to have commenced operations under the certificate on the 30th day after the authority was granted.  Any proof that operations commenced at a later date will rebut this presumption. </w:t>
      </w:r>
    </w:p>
    <w:sectPr w:rsidR="002350DD" w:rsidSect="002350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50DD"/>
    <w:rsid w:val="002350DD"/>
    <w:rsid w:val="004968E0"/>
    <w:rsid w:val="004E620A"/>
    <w:rsid w:val="005947CD"/>
    <w:rsid w:val="00BA72DF"/>
    <w:rsid w:val="00F02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A72DF"/>
    <w:pPr>
      <w:ind w:left="720" w:hanging="360"/>
    </w:pPr>
  </w:style>
  <w:style w:type="paragraph" w:styleId="BodyText">
    <w:name w:val="Body Text"/>
    <w:basedOn w:val="Normal"/>
    <w:rsid w:val="00BA72DF"/>
    <w:pPr>
      <w:spacing w:after="120"/>
    </w:pPr>
  </w:style>
  <w:style w:type="paragraph" w:styleId="BodyTextIndent">
    <w:name w:val="Body Text Indent"/>
    <w:basedOn w:val="Normal"/>
    <w:rsid w:val="00BA72DF"/>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A72DF"/>
    <w:pPr>
      <w:ind w:left="720" w:hanging="360"/>
    </w:pPr>
  </w:style>
  <w:style w:type="paragraph" w:styleId="BodyText">
    <w:name w:val="Body Text"/>
    <w:basedOn w:val="Normal"/>
    <w:rsid w:val="00BA72DF"/>
    <w:pPr>
      <w:spacing w:after="120"/>
    </w:pPr>
  </w:style>
  <w:style w:type="paragraph" w:styleId="BodyTextIndent">
    <w:name w:val="Body Text Indent"/>
    <w:basedOn w:val="Normal"/>
    <w:rsid w:val="00BA72DF"/>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2100</vt:lpstr>
    </vt:vector>
  </TitlesOfParts>
  <Company>State of Illinois</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