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DF" w:rsidRDefault="00480ADF" w:rsidP="00480ADF">
      <w:pPr>
        <w:widowControl w:val="0"/>
        <w:autoSpaceDE w:val="0"/>
        <w:autoSpaceDN w:val="0"/>
        <w:adjustRightInd w:val="0"/>
      </w:pPr>
      <w:bookmarkStart w:id="0" w:name="_GoBack"/>
      <w:bookmarkEnd w:id="0"/>
    </w:p>
    <w:p w:rsidR="00480ADF" w:rsidRDefault="00480ADF" w:rsidP="00480ADF">
      <w:pPr>
        <w:widowControl w:val="0"/>
        <w:autoSpaceDE w:val="0"/>
        <w:autoSpaceDN w:val="0"/>
        <w:adjustRightInd w:val="0"/>
      </w:pPr>
      <w:r>
        <w:rPr>
          <w:b/>
          <w:bCs/>
        </w:rPr>
        <w:t>Section 2100.90  Identification Requirements</w:t>
      </w:r>
      <w:r>
        <w:t xml:space="preserve"> </w:t>
      </w:r>
    </w:p>
    <w:p w:rsidR="00480ADF" w:rsidRDefault="00480ADF" w:rsidP="00480ADF">
      <w:pPr>
        <w:widowControl w:val="0"/>
        <w:autoSpaceDE w:val="0"/>
        <w:autoSpaceDN w:val="0"/>
        <w:adjustRightInd w:val="0"/>
      </w:pPr>
    </w:p>
    <w:p w:rsidR="00480ADF" w:rsidRDefault="00480ADF" w:rsidP="00480ADF">
      <w:pPr>
        <w:widowControl w:val="0"/>
        <w:autoSpaceDE w:val="0"/>
        <w:autoSpaceDN w:val="0"/>
        <w:adjustRightInd w:val="0"/>
      </w:pPr>
      <w:r>
        <w:t xml:space="preserve">Except as provided in Section 2100.91, each vehicle operated by a motor carrier of passengers shall be identified to the public by showing, on the sides of the vehicle, in characters at least two inches in height: </w:t>
      </w:r>
    </w:p>
    <w:p w:rsidR="00480ADF" w:rsidRDefault="00480ADF" w:rsidP="00480ADF">
      <w:pPr>
        <w:widowControl w:val="0"/>
        <w:autoSpaceDE w:val="0"/>
        <w:autoSpaceDN w:val="0"/>
        <w:adjustRightInd w:val="0"/>
        <w:ind w:left="1440" w:hanging="720"/>
      </w:pPr>
      <w:r>
        <w:t>a)</w:t>
      </w:r>
      <w:r>
        <w:tab/>
        <w:t xml:space="preserve">The full legal name of the carrier as it appears on its motor carrier of passengers license from the Commission or such other emblem or insignia as filed with the Commission; </w:t>
      </w:r>
    </w:p>
    <w:p w:rsidR="00480ADF" w:rsidRDefault="00480ADF" w:rsidP="00480ADF">
      <w:pPr>
        <w:widowControl w:val="0"/>
        <w:autoSpaceDE w:val="0"/>
        <w:autoSpaceDN w:val="0"/>
        <w:adjustRightInd w:val="0"/>
        <w:ind w:left="1440" w:hanging="720"/>
      </w:pPr>
      <w:r>
        <w:t>b)</w:t>
      </w:r>
      <w:r>
        <w:tab/>
        <w:t xml:space="preserve">The words "Ill.C.C." followed by the number of the carrier's motor carrier of passengers license from the Commission; and </w:t>
      </w:r>
    </w:p>
    <w:p w:rsidR="00480ADF" w:rsidRDefault="00480ADF" w:rsidP="00480ADF">
      <w:pPr>
        <w:widowControl w:val="0"/>
        <w:autoSpaceDE w:val="0"/>
        <w:autoSpaceDN w:val="0"/>
        <w:adjustRightInd w:val="0"/>
        <w:ind w:left="1440" w:hanging="720"/>
      </w:pPr>
      <w:r>
        <w:t>c)</w:t>
      </w:r>
      <w:r>
        <w:tab/>
        <w:t xml:space="preserve">The unit number assigned to the vehicle by the carrier. </w:t>
      </w:r>
    </w:p>
    <w:sectPr w:rsidR="00480ADF" w:rsidSect="00480A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ADF"/>
    <w:rsid w:val="003B1529"/>
    <w:rsid w:val="00480ADF"/>
    <w:rsid w:val="004E620A"/>
    <w:rsid w:val="00ED6958"/>
    <w:rsid w:val="00F5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