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83" w:rsidRDefault="00A80283" w:rsidP="004B1166">
      <w:pPr>
        <w:widowControl w:val="0"/>
        <w:tabs>
          <w:tab w:val="left" w:pos="2160"/>
        </w:tabs>
        <w:autoSpaceDE w:val="0"/>
        <w:autoSpaceDN w:val="0"/>
        <w:adjustRightInd w:val="0"/>
        <w:rPr>
          <w:b/>
          <w:bCs/>
        </w:rPr>
      </w:pPr>
      <w:bookmarkStart w:id="0" w:name="_GoBack"/>
      <w:bookmarkEnd w:id="0"/>
    </w:p>
    <w:p w:rsidR="004B1166" w:rsidRPr="004B1166" w:rsidRDefault="004B1166" w:rsidP="004B1166">
      <w:pPr>
        <w:widowControl w:val="0"/>
        <w:tabs>
          <w:tab w:val="left" w:pos="2160"/>
        </w:tabs>
        <w:autoSpaceDE w:val="0"/>
        <w:autoSpaceDN w:val="0"/>
        <w:adjustRightInd w:val="0"/>
      </w:pPr>
      <w:r w:rsidRPr="004B1166">
        <w:rPr>
          <w:b/>
          <w:bCs/>
        </w:rPr>
        <w:t>Section 1715.10</w:t>
      </w:r>
      <w:r w:rsidR="00A80283">
        <w:rPr>
          <w:b/>
          <w:bCs/>
        </w:rPr>
        <w:t xml:space="preserve">  </w:t>
      </w:r>
      <w:r w:rsidRPr="004B1166">
        <w:rPr>
          <w:b/>
          <w:bCs/>
        </w:rPr>
        <w:t>Annual Registration</w:t>
      </w:r>
    </w:p>
    <w:p w:rsidR="004B1166" w:rsidRDefault="004B1166" w:rsidP="004B1166">
      <w:pPr>
        <w:widowControl w:val="0"/>
        <w:autoSpaceDE w:val="0"/>
        <w:autoSpaceDN w:val="0"/>
        <w:adjustRightInd w:val="0"/>
        <w:rPr>
          <w:b/>
          <w:bCs/>
        </w:rPr>
      </w:pPr>
    </w:p>
    <w:p w:rsidR="00FA7A20" w:rsidRDefault="00FA7A20" w:rsidP="00FA7A20">
      <w:pPr>
        <w:widowControl w:val="0"/>
        <w:autoSpaceDE w:val="0"/>
        <w:autoSpaceDN w:val="0"/>
        <w:adjustRightInd w:val="0"/>
        <w:ind w:firstLine="741"/>
        <w:rPr>
          <w:bCs/>
        </w:rPr>
      </w:pPr>
      <w:r>
        <w:rPr>
          <w:bCs/>
        </w:rPr>
        <w:t>a)</w:t>
      </w:r>
      <w:r>
        <w:rPr>
          <w:bCs/>
        </w:rPr>
        <w:tab/>
        <w:t>Registration Requirement</w:t>
      </w:r>
    </w:p>
    <w:p w:rsidR="00FA7A20" w:rsidRDefault="00FA7A20" w:rsidP="00FA7A20">
      <w:pPr>
        <w:widowControl w:val="0"/>
        <w:autoSpaceDE w:val="0"/>
        <w:autoSpaceDN w:val="0"/>
        <w:adjustRightInd w:val="0"/>
        <w:ind w:left="1425"/>
        <w:rPr>
          <w:bCs/>
        </w:rPr>
      </w:pPr>
      <w:r>
        <w:rPr>
          <w:bCs/>
        </w:rPr>
        <w:t xml:space="preserve">Except as provided by subsection (b), all commercial vehicle safety </w:t>
      </w:r>
      <w:proofErr w:type="spellStart"/>
      <w:r>
        <w:rPr>
          <w:bCs/>
        </w:rPr>
        <w:t>relocators</w:t>
      </w:r>
      <w:proofErr w:type="spellEnd"/>
      <w:r>
        <w:rPr>
          <w:bCs/>
        </w:rPr>
        <w:t xml:space="preserve"> shall register annually with </w:t>
      </w:r>
      <w:r w:rsidR="00F26AA7">
        <w:rPr>
          <w:bCs/>
        </w:rPr>
        <w:t xml:space="preserve">the </w:t>
      </w:r>
      <w:r>
        <w:rPr>
          <w:bCs/>
        </w:rPr>
        <w:t>Commission.  All registrations shall expire on July 31 of each year.</w:t>
      </w:r>
    </w:p>
    <w:p w:rsidR="00FA7A20" w:rsidRDefault="00FA7A20" w:rsidP="00FA7A20">
      <w:pPr>
        <w:widowControl w:val="0"/>
        <w:autoSpaceDE w:val="0"/>
        <w:autoSpaceDN w:val="0"/>
        <w:adjustRightInd w:val="0"/>
        <w:ind w:left="1425"/>
        <w:rPr>
          <w:bCs/>
        </w:rPr>
      </w:pPr>
    </w:p>
    <w:p w:rsidR="00FA7A20" w:rsidRDefault="00FA7A20" w:rsidP="00FA7A20">
      <w:pPr>
        <w:widowControl w:val="0"/>
        <w:autoSpaceDE w:val="0"/>
        <w:autoSpaceDN w:val="0"/>
        <w:adjustRightInd w:val="0"/>
        <w:ind w:left="1425" w:hanging="684"/>
        <w:rPr>
          <w:bCs/>
        </w:rPr>
      </w:pPr>
      <w:r>
        <w:rPr>
          <w:bCs/>
        </w:rPr>
        <w:t>b)</w:t>
      </w:r>
      <w:r>
        <w:rPr>
          <w:bCs/>
        </w:rPr>
        <w:tab/>
        <w:t>Exemption</w:t>
      </w:r>
    </w:p>
    <w:p w:rsidR="00FA7A20" w:rsidRDefault="00FA7A20" w:rsidP="00FA7A20">
      <w:pPr>
        <w:widowControl w:val="0"/>
        <w:autoSpaceDE w:val="0"/>
        <w:autoSpaceDN w:val="0"/>
        <w:adjustRightInd w:val="0"/>
        <w:ind w:left="1425"/>
        <w:rPr>
          <w:bCs/>
        </w:rPr>
      </w:pPr>
    </w:p>
    <w:p w:rsidR="00FA7A20" w:rsidRDefault="00FA7A20" w:rsidP="00FA7A20">
      <w:pPr>
        <w:widowControl w:val="0"/>
        <w:autoSpaceDE w:val="0"/>
        <w:autoSpaceDN w:val="0"/>
        <w:adjustRightInd w:val="0"/>
        <w:ind w:left="1425"/>
        <w:rPr>
          <w:bCs/>
        </w:rPr>
      </w:pPr>
      <w:r>
        <w:rPr>
          <w:bCs/>
        </w:rPr>
        <w:t>1)</w:t>
      </w:r>
      <w:r>
        <w:rPr>
          <w:bCs/>
        </w:rPr>
        <w:tab/>
        <w:t>Vehicle Dealers</w:t>
      </w:r>
    </w:p>
    <w:p w:rsidR="00FA7A20" w:rsidRDefault="00FA7A20" w:rsidP="00FA7A20">
      <w:pPr>
        <w:widowControl w:val="0"/>
        <w:autoSpaceDE w:val="0"/>
        <w:autoSpaceDN w:val="0"/>
        <w:adjustRightInd w:val="0"/>
        <w:ind w:left="2160" w:firstLine="6"/>
        <w:rPr>
          <w:bCs/>
        </w:rPr>
      </w:pPr>
      <w:r>
        <w:rPr>
          <w:bCs/>
        </w:rPr>
        <w:t xml:space="preserve">This Part shall not apply to vehicle dealers licensed under Section 5-101 of the Illinois Vehicle Code [625 ILCS </w:t>
      </w:r>
      <w:smartTag w:uri="urn:schemas-microsoft-com:office:smarttags" w:element="date">
        <w:smartTagPr>
          <w:attr w:name="ls" w:val="trans"/>
          <w:attr w:name="Month" w:val="5"/>
          <w:attr w:name="Day" w:val="5"/>
          <w:attr w:name="Year" w:val="10"/>
        </w:smartTagPr>
        <w:r>
          <w:rPr>
            <w:bCs/>
          </w:rPr>
          <w:t>5/5-10</w:t>
        </w:r>
      </w:smartTag>
      <w:r>
        <w:rPr>
          <w:bCs/>
        </w:rPr>
        <w:t>1] if the towing that the vehicle dealer conducts is exclusively conducted pursuant to a service agreement between the vehicle dealer and the owner or operator of the damaged vehicle and/or a vehicle manufacturer's warrant</w:t>
      </w:r>
      <w:r w:rsidR="00825CDC">
        <w:rPr>
          <w:bCs/>
        </w:rPr>
        <w:t>y</w:t>
      </w:r>
      <w:r>
        <w:rPr>
          <w:bCs/>
        </w:rPr>
        <w:t>.</w:t>
      </w:r>
    </w:p>
    <w:p w:rsidR="00FA7A20" w:rsidRDefault="00FA7A20" w:rsidP="00FA7A20">
      <w:pPr>
        <w:widowControl w:val="0"/>
        <w:autoSpaceDE w:val="0"/>
        <w:autoSpaceDN w:val="0"/>
        <w:adjustRightInd w:val="0"/>
        <w:ind w:left="2160" w:firstLine="6"/>
        <w:rPr>
          <w:bCs/>
        </w:rPr>
      </w:pPr>
    </w:p>
    <w:p w:rsidR="00FA7A20" w:rsidRDefault="00FA7A20" w:rsidP="00FA7A20">
      <w:pPr>
        <w:widowControl w:val="0"/>
        <w:autoSpaceDE w:val="0"/>
        <w:autoSpaceDN w:val="0"/>
        <w:adjustRightInd w:val="0"/>
        <w:ind w:left="2160" w:hanging="735"/>
        <w:rPr>
          <w:bCs/>
        </w:rPr>
      </w:pPr>
      <w:r>
        <w:rPr>
          <w:bCs/>
        </w:rPr>
        <w:t>2)</w:t>
      </w:r>
      <w:r>
        <w:rPr>
          <w:bCs/>
        </w:rPr>
        <w:tab/>
        <w:t>Application for Exemption</w:t>
      </w:r>
    </w:p>
    <w:p w:rsidR="00FA7A20" w:rsidRDefault="00FA7A20" w:rsidP="00FA7A20">
      <w:pPr>
        <w:widowControl w:val="0"/>
        <w:autoSpaceDE w:val="0"/>
        <w:autoSpaceDN w:val="0"/>
        <w:adjustRightInd w:val="0"/>
        <w:ind w:left="2160" w:hanging="735"/>
        <w:rPr>
          <w:bCs/>
        </w:rPr>
      </w:pPr>
      <w:r>
        <w:rPr>
          <w:bCs/>
        </w:rPr>
        <w:tab/>
        <w:t>To qualify for an exemption under this Section, a vehicle dealer shall submit an exemption request form to the Commission at the address listed in Section 1715.20.  When the Commission determines that the applicant is eligible for the exemption, it will issue exemption documentation to the applicant.  A copy of that documentation shall be available for inspection in the cab of every vehicle of the dealer performing safety relocation services.</w:t>
      </w:r>
    </w:p>
    <w:p w:rsidR="00FA7A20" w:rsidRDefault="00FA7A20" w:rsidP="00FA7A20">
      <w:pPr>
        <w:widowControl w:val="0"/>
        <w:autoSpaceDE w:val="0"/>
        <w:autoSpaceDN w:val="0"/>
        <w:adjustRightInd w:val="0"/>
        <w:ind w:left="2160" w:hanging="735"/>
        <w:rPr>
          <w:bCs/>
        </w:rPr>
      </w:pPr>
    </w:p>
    <w:p w:rsidR="00FA7A20" w:rsidRDefault="00FA7A20" w:rsidP="00FA7A20">
      <w:pPr>
        <w:widowControl w:val="0"/>
        <w:autoSpaceDE w:val="0"/>
        <w:autoSpaceDN w:val="0"/>
        <w:adjustRightInd w:val="0"/>
        <w:ind w:left="2160" w:hanging="735"/>
        <w:rPr>
          <w:bCs/>
        </w:rPr>
      </w:pPr>
      <w:r>
        <w:rPr>
          <w:bCs/>
        </w:rPr>
        <w:t>3)</w:t>
      </w:r>
      <w:r>
        <w:rPr>
          <w:bCs/>
        </w:rPr>
        <w:tab/>
        <w:t>Tenure of Exemption</w:t>
      </w:r>
    </w:p>
    <w:p w:rsidR="00FA7A20" w:rsidRPr="00FA7A20" w:rsidRDefault="00FA7A20" w:rsidP="00FA7A20">
      <w:pPr>
        <w:widowControl w:val="0"/>
        <w:autoSpaceDE w:val="0"/>
        <w:autoSpaceDN w:val="0"/>
        <w:adjustRightInd w:val="0"/>
        <w:ind w:left="2160" w:hanging="735"/>
        <w:rPr>
          <w:bCs/>
        </w:rPr>
      </w:pPr>
      <w:r>
        <w:rPr>
          <w:bCs/>
        </w:rPr>
        <w:tab/>
        <w:t>Any vehicle dealer who is exempt under this Section, but who conducts any towing service that does not fall within the exemption, is no longer qualified for the exemption and shall meet all the requirements of this Part.</w:t>
      </w:r>
    </w:p>
    <w:sectPr w:rsidR="00FA7A20" w:rsidRPr="00FA7A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69" w:rsidRDefault="003E5D69">
      <w:r>
        <w:separator/>
      </w:r>
    </w:p>
  </w:endnote>
  <w:endnote w:type="continuationSeparator" w:id="0">
    <w:p w:rsidR="003E5D69" w:rsidRDefault="003E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69" w:rsidRDefault="003E5D69">
      <w:r>
        <w:separator/>
      </w:r>
    </w:p>
  </w:footnote>
  <w:footnote w:type="continuationSeparator" w:id="0">
    <w:p w:rsidR="003E5D69" w:rsidRDefault="003E5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166"/>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D5C22"/>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E5D69"/>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87F5E"/>
    <w:rsid w:val="004925CE"/>
    <w:rsid w:val="00493C66"/>
    <w:rsid w:val="0049486A"/>
    <w:rsid w:val="004A2DF2"/>
    <w:rsid w:val="004B0153"/>
    <w:rsid w:val="004B1166"/>
    <w:rsid w:val="004B41BC"/>
    <w:rsid w:val="004B693A"/>
    <w:rsid w:val="004B6FF4"/>
    <w:rsid w:val="004D0142"/>
    <w:rsid w:val="004D6EED"/>
    <w:rsid w:val="004D73D3"/>
    <w:rsid w:val="004E49DF"/>
    <w:rsid w:val="004E513F"/>
    <w:rsid w:val="004F6CAC"/>
    <w:rsid w:val="005001C5"/>
    <w:rsid w:val="00501C87"/>
    <w:rsid w:val="005039E7"/>
    <w:rsid w:val="0050660E"/>
    <w:rsid w:val="005109B5"/>
    <w:rsid w:val="00512795"/>
    <w:rsid w:val="005173AC"/>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0FFA"/>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0F42"/>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5CDC"/>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283"/>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10F8"/>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A78CD"/>
    <w:rsid w:val="00BB0A4F"/>
    <w:rsid w:val="00BB230E"/>
    <w:rsid w:val="00BC00FF"/>
    <w:rsid w:val="00BD00A5"/>
    <w:rsid w:val="00BD0ED2"/>
    <w:rsid w:val="00BE03CA"/>
    <w:rsid w:val="00BE40A3"/>
    <w:rsid w:val="00BF2353"/>
    <w:rsid w:val="00BF25C2"/>
    <w:rsid w:val="00BF3913"/>
    <w:rsid w:val="00BF5AAE"/>
    <w:rsid w:val="00BF5AE7"/>
    <w:rsid w:val="00BF6E01"/>
    <w:rsid w:val="00BF78FB"/>
    <w:rsid w:val="00BF7E6F"/>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26AA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A7A20"/>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254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