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F5A" w:rsidRDefault="00DD2F5A" w:rsidP="00DD2F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2F5A" w:rsidRDefault="00DD2F5A" w:rsidP="00DD2F5A">
      <w:pPr>
        <w:widowControl w:val="0"/>
        <w:autoSpaceDE w:val="0"/>
        <w:autoSpaceDN w:val="0"/>
        <w:adjustRightInd w:val="0"/>
        <w:jc w:val="center"/>
      </w:pPr>
      <w:r>
        <w:t>SUBPART C:  GENERAL RULES</w:t>
      </w:r>
    </w:p>
    <w:sectPr w:rsidR="00DD2F5A" w:rsidSect="00DD2F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2F5A"/>
    <w:rsid w:val="004E620A"/>
    <w:rsid w:val="00840503"/>
    <w:rsid w:val="00BD135E"/>
    <w:rsid w:val="00DD2F5A"/>
    <w:rsid w:val="00EE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GENERAL RULES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GENERAL RULES</dc:title>
  <dc:subject/>
  <dc:creator>Illinois General Assembly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