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CB" w:rsidRDefault="00B80ECB" w:rsidP="00B80E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ECB" w:rsidRDefault="00B80ECB" w:rsidP="00B80E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1545.10  Application</w:t>
      </w:r>
      <w:r>
        <w:t xml:space="preserve"> </w:t>
      </w:r>
    </w:p>
    <w:p w:rsidR="00B80ECB" w:rsidRDefault="00B80ECB" w:rsidP="00B80ECB">
      <w:pPr>
        <w:widowControl w:val="0"/>
        <w:autoSpaceDE w:val="0"/>
        <w:autoSpaceDN w:val="0"/>
        <w:adjustRightInd w:val="0"/>
      </w:pPr>
    </w:p>
    <w:p w:rsidR="00B80ECB" w:rsidRDefault="00B80ECB" w:rsidP="00B80ECB">
      <w:pPr>
        <w:widowControl w:val="0"/>
        <w:autoSpaceDE w:val="0"/>
        <w:autoSpaceDN w:val="0"/>
        <w:adjustRightInd w:val="0"/>
      </w:pPr>
      <w:r>
        <w:t xml:space="preserve">This Part shall apply to all rail carriers operating within the borders of the State of Illinois and to all persons employed by such rail carriers. </w:t>
      </w:r>
    </w:p>
    <w:p w:rsidR="00B80ECB" w:rsidRDefault="00B80ECB" w:rsidP="00B80ECB">
      <w:pPr>
        <w:widowControl w:val="0"/>
        <w:autoSpaceDE w:val="0"/>
        <w:autoSpaceDN w:val="0"/>
        <w:adjustRightInd w:val="0"/>
      </w:pPr>
    </w:p>
    <w:p w:rsidR="00B80ECB" w:rsidRDefault="00B80ECB" w:rsidP="00B80E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15053, effective October 1, 1987) </w:t>
      </w:r>
    </w:p>
    <w:sectPr w:rsidR="00B80ECB" w:rsidSect="00B80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ECB"/>
    <w:rsid w:val="00262086"/>
    <w:rsid w:val="004E620A"/>
    <w:rsid w:val="009819EB"/>
    <w:rsid w:val="00B80ECB"/>
    <w:rsid w:val="00E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1545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1545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