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52A" w:rsidRDefault="004F052A" w:rsidP="004F052A">
      <w:pPr>
        <w:widowControl w:val="0"/>
        <w:autoSpaceDE w:val="0"/>
        <w:autoSpaceDN w:val="0"/>
        <w:adjustRightInd w:val="0"/>
      </w:pPr>
      <w:bookmarkStart w:id="0" w:name="_GoBack"/>
      <w:bookmarkEnd w:id="0"/>
    </w:p>
    <w:p w:rsidR="004F052A" w:rsidRDefault="004F052A" w:rsidP="004F052A">
      <w:pPr>
        <w:widowControl w:val="0"/>
        <w:autoSpaceDE w:val="0"/>
        <w:autoSpaceDN w:val="0"/>
        <w:adjustRightInd w:val="0"/>
      </w:pPr>
      <w:r>
        <w:rPr>
          <w:b/>
          <w:bCs/>
        </w:rPr>
        <w:t>Section 1535.605  Mounting of Hazard Markers</w:t>
      </w:r>
      <w:r>
        <w:t xml:space="preserve"> </w:t>
      </w:r>
    </w:p>
    <w:p w:rsidR="004F052A" w:rsidRDefault="004F052A" w:rsidP="004F052A">
      <w:pPr>
        <w:widowControl w:val="0"/>
        <w:autoSpaceDE w:val="0"/>
        <w:autoSpaceDN w:val="0"/>
        <w:adjustRightInd w:val="0"/>
      </w:pPr>
    </w:p>
    <w:p w:rsidR="004F052A" w:rsidRDefault="004F052A" w:rsidP="004F052A">
      <w:pPr>
        <w:widowControl w:val="0"/>
        <w:autoSpaceDE w:val="0"/>
        <w:autoSpaceDN w:val="0"/>
        <w:adjustRightInd w:val="0"/>
      </w:pPr>
      <w:r>
        <w:t xml:space="preserve">Hazard markers may be mounted upon, or immediately in advance of, obstructions such as center piers of subways, etc., in or near highways at crossings to indicate to approaching traffic the presence of such hazards. </w:t>
      </w:r>
    </w:p>
    <w:sectPr w:rsidR="004F052A" w:rsidSect="004F05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052A"/>
    <w:rsid w:val="004E620A"/>
    <w:rsid w:val="004F052A"/>
    <w:rsid w:val="006B34FD"/>
    <w:rsid w:val="00704898"/>
    <w:rsid w:val="00E4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2012-06-22T00:25:00Z</dcterms:created>
  <dcterms:modified xsi:type="dcterms:W3CDTF">2012-06-22T00:25:00Z</dcterms:modified>
</cp:coreProperties>
</file>