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80" w:rsidRDefault="00B17F80" w:rsidP="00B17F80">
      <w:pPr>
        <w:widowControl w:val="0"/>
        <w:autoSpaceDE w:val="0"/>
        <w:autoSpaceDN w:val="0"/>
        <w:adjustRightInd w:val="0"/>
      </w:pPr>
      <w:bookmarkStart w:id="0" w:name="_GoBack"/>
      <w:bookmarkEnd w:id="0"/>
    </w:p>
    <w:p w:rsidR="00B17F80" w:rsidRDefault="00B17F80" w:rsidP="00B17F80">
      <w:pPr>
        <w:widowControl w:val="0"/>
        <w:autoSpaceDE w:val="0"/>
        <w:autoSpaceDN w:val="0"/>
        <w:adjustRightInd w:val="0"/>
      </w:pPr>
      <w:r>
        <w:rPr>
          <w:b/>
          <w:bCs/>
        </w:rPr>
        <w:t>Section 1535.503  Approaching Grade Crossings Prepared to Stop</w:t>
      </w:r>
      <w:r>
        <w:t xml:space="preserve"> </w:t>
      </w:r>
    </w:p>
    <w:p w:rsidR="00B17F80" w:rsidRDefault="00B17F80" w:rsidP="00B17F80">
      <w:pPr>
        <w:widowControl w:val="0"/>
        <w:autoSpaceDE w:val="0"/>
        <w:autoSpaceDN w:val="0"/>
        <w:adjustRightInd w:val="0"/>
      </w:pPr>
    </w:p>
    <w:p w:rsidR="00B17F80" w:rsidRDefault="00B17F80" w:rsidP="00B17F80">
      <w:pPr>
        <w:widowControl w:val="0"/>
        <w:autoSpaceDE w:val="0"/>
        <w:autoSpaceDN w:val="0"/>
        <w:adjustRightInd w:val="0"/>
      </w:pPr>
      <w:r>
        <w:t xml:space="preserve">Every railroad motor car, hi-rail car, speeder or other piece of self-propelled work equipment (hereafter in this Section collectively referred to as "motor car"), not constituting a railroad train and not used for the transportation of passengers or freight, shall be operated so that it will approach all highway grade crossings under control, prepared to stop, unless there is an assured clear way over the crossing.  The speed of such motor car over any grade crossing shall at all times be reasonable and, if there is not an assured clear way over the crossing, shall not exceed five (5) miles per hour.  When operated between sunset and sunrise, such motor car shall be equipped with a fixed or portable light or lantern to give warning of its approach. </w:t>
      </w:r>
    </w:p>
    <w:sectPr w:rsidR="00B17F80" w:rsidSect="00B17F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F80"/>
    <w:rsid w:val="004E620A"/>
    <w:rsid w:val="00B17F80"/>
    <w:rsid w:val="00F353DB"/>
    <w:rsid w:val="00F9551F"/>
    <w:rsid w:val="00FF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