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F8" w:rsidRDefault="003605F8" w:rsidP="00360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5F8" w:rsidRDefault="003605F8" w:rsidP="003605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1500.310  Overhead Wire Crossings</w:t>
      </w:r>
      <w:r>
        <w:t xml:space="preserve"> </w:t>
      </w:r>
    </w:p>
    <w:p w:rsidR="003605F8" w:rsidRDefault="003605F8" w:rsidP="003605F8">
      <w:pPr>
        <w:widowControl w:val="0"/>
        <w:autoSpaceDE w:val="0"/>
        <w:autoSpaceDN w:val="0"/>
        <w:adjustRightInd w:val="0"/>
      </w:pPr>
    </w:p>
    <w:p w:rsidR="003605F8" w:rsidRDefault="003605F8" w:rsidP="003605F8">
      <w:pPr>
        <w:widowControl w:val="0"/>
        <w:autoSpaceDE w:val="0"/>
        <w:autoSpaceDN w:val="0"/>
        <w:adjustRightInd w:val="0"/>
      </w:pPr>
      <w:r>
        <w:t xml:space="preserve">The vertical clearances of all electric or other wires crossing over railroad tracks shall conform to the requirements of </w:t>
      </w:r>
      <w:r w:rsidR="00816BE8">
        <w:t>83 Ill. Adm. Code 305</w:t>
      </w:r>
      <w:r>
        <w:t xml:space="preserve"> of this Commission and amendments thereto as may be in force and adopted by this Commission. </w:t>
      </w:r>
      <w:r w:rsidR="00816BE8">
        <w:t xml:space="preserve"> The requirements of 83 Ill. Adm. Code 305 that address vertical clearance</w:t>
      </w:r>
      <w:r w:rsidR="00617101">
        <w:t>s</w:t>
      </w:r>
      <w:r w:rsidR="00816BE8">
        <w:t xml:space="preserve"> of all electric or other wires crossing over railroad tracks are outlined in the following portions of the National Electric Safety Code (2002 Edition) published by the Institute of Electric</w:t>
      </w:r>
      <w:r w:rsidR="00617101">
        <w:t>al</w:t>
      </w:r>
      <w:r w:rsidR="00816BE8">
        <w:t xml:space="preserve"> and Electronics Engineers:</w:t>
      </w:r>
    </w:p>
    <w:p w:rsidR="00816BE8" w:rsidRDefault="00816BE8" w:rsidP="003605F8">
      <w:pPr>
        <w:widowControl w:val="0"/>
        <w:autoSpaceDE w:val="0"/>
        <w:autoSpaceDN w:val="0"/>
        <w:adjustRightInd w:val="0"/>
      </w:pPr>
    </w:p>
    <w:p w:rsidR="00617101" w:rsidRDefault="00617101" w:rsidP="003605F8">
      <w:pPr>
        <w:widowControl w:val="0"/>
        <w:autoSpaceDE w:val="0"/>
        <w:autoSpaceDN w:val="0"/>
        <w:adjustRightInd w:val="0"/>
      </w:pPr>
      <w:r>
        <w:tab/>
        <w:t>a)</w:t>
      </w:r>
      <w:r>
        <w:tab/>
        <w:t>Section 2 (Definitions of Special Terms);</w:t>
      </w:r>
    </w:p>
    <w:p w:rsidR="00BA7A35" w:rsidRDefault="00BA7A35" w:rsidP="003605F8">
      <w:pPr>
        <w:widowControl w:val="0"/>
        <w:autoSpaceDE w:val="0"/>
        <w:autoSpaceDN w:val="0"/>
        <w:adjustRightInd w:val="0"/>
      </w:pPr>
    </w:p>
    <w:p w:rsidR="00617101" w:rsidRDefault="00617101" w:rsidP="006171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Part 2 (Section</w:t>
      </w:r>
      <w:r w:rsidR="00070652">
        <w:t>s</w:t>
      </w:r>
      <w:r>
        <w:t xml:space="preserve"> 20-27: Safety Rules for the Installation and Maintenance of Overhead Electric Supply and Communication Lines)</w:t>
      </w:r>
      <w:r w:rsidR="00070652">
        <w:t>.</w:t>
      </w:r>
    </w:p>
    <w:p w:rsidR="00617101" w:rsidRDefault="00617101" w:rsidP="00617101">
      <w:pPr>
        <w:widowControl w:val="0"/>
        <w:autoSpaceDE w:val="0"/>
        <w:autoSpaceDN w:val="0"/>
        <w:adjustRightInd w:val="0"/>
        <w:ind w:left="1440" w:hanging="720"/>
      </w:pPr>
    </w:p>
    <w:p w:rsidR="00816BE8" w:rsidRPr="00D55B37" w:rsidRDefault="00816B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555FA2">
        <w:t>20360</w:t>
      </w:r>
      <w:r w:rsidRPr="00D55B37">
        <w:t xml:space="preserve">, effective </w:t>
      </w:r>
      <w:r w:rsidR="00555FA2">
        <w:t>December 15, 2005</w:t>
      </w:r>
      <w:r w:rsidRPr="00D55B37">
        <w:t>)</w:t>
      </w:r>
    </w:p>
    <w:sectPr w:rsidR="00816BE8" w:rsidRPr="00D55B37" w:rsidSect="00360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5F8"/>
    <w:rsid w:val="00070652"/>
    <w:rsid w:val="003605F8"/>
    <w:rsid w:val="004E620A"/>
    <w:rsid w:val="00555FA2"/>
    <w:rsid w:val="0058477F"/>
    <w:rsid w:val="00617101"/>
    <w:rsid w:val="00705756"/>
    <w:rsid w:val="00816BE8"/>
    <w:rsid w:val="008A6877"/>
    <w:rsid w:val="009C1624"/>
    <w:rsid w:val="00BA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6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