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24" w:rsidRDefault="007F7324" w:rsidP="002C2703">
      <w:pPr>
        <w:rPr>
          <w:b/>
        </w:rPr>
      </w:pPr>
    </w:p>
    <w:p w:rsidR="001C71C2" w:rsidRDefault="007F7324" w:rsidP="002C2703">
      <w:r w:rsidRPr="007F7324">
        <w:rPr>
          <w:b/>
        </w:rPr>
        <w:t xml:space="preserve">Section 1480.416  Notification </w:t>
      </w:r>
      <w:r w:rsidR="00BA4182">
        <w:rPr>
          <w:b/>
        </w:rPr>
        <w:t xml:space="preserve">to Law Enforcement </w:t>
      </w:r>
      <w:r w:rsidRPr="007F7324">
        <w:rPr>
          <w:b/>
        </w:rPr>
        <w:t>Following Repossession</w:t>
      </w:r>
    </w:p>
    <w:p w:rsidR="007F7324" w:rsidRDefault="007F7324" w:rsidP="002C2703"/>
    <w:p w:rsidR="007F7324" w:rsidRDefault="007F7324" w:rsidP="007F7324">
      <w:pPr>
        <w:ind w:left="1440" w:hanging="720"/>
      </w:pPr>
      <w:r>
        <w:t>a)</w:t>
      </w:r>
      <w:r>
        <w:tab/>
      </w:r>
      <w:r w:rsidRPr="007C29BA">
        <w:rPr>
          <w:i/>
        </w:rPr>
        <w:t xml:space="preserve">Within 30 minutes after the completion of the repossession, the licensed repossession agency or repossession agency employee must notify the appropriate law enforcement agency that the repossession has occurred within its jurisdiction.  </w:t>
      </w:r>
      <w:r>
        <w:t>[225 ILCS 422/105]</w:t>
      </w:r>
    </w:p>
    <w:p w:rsidR="007F7324" w:rsidRDefault="007F7324" w:rsidP="007F7324">
      <w:pPr>
        <w:ind w:left="1440" w:hanging="720"/>
      </w:pPr>
    </w:p>
    <w:p w:rsidR="007F7324" w:rsidRDefault="007F7324" w:rsidP="007F7324">
      <w:pPr>
        <w:ind w:left="1440" w:hanging="720"/>
      </w:pPr>
      <w:r>
        <w:t>b)</w:t>
      </w:r>
      <w:r>
        <w:tab/>
        <w:t>The following information shall be provided as part of the notification:</w:t>
      </w:r>
    </w:p>
    <w:p w:rsidR="007F7324" w:rsidRDefault="007F7324" w:rsidP="007F7324">
      <w:pPr>
        <w:ind w:left="1440" w:hanging="720"/>
      </w:pPr>
    </w:p>
    <w:p w:rsidR="007F7324" w:rsidRDefault="007F7324" w:rsidP="007F7324">
      <w:pPr>
        <w:numPr>
          <w:ilvl w:val="0"/>
          <w:numId w:val="1"/>
        </w:numPr>
      </w:pPr>
      <w:r>
        <w:t>Name of the repossession agency;</w:t>
      </w:r>
    </w:p>
    <w:p w:rsidR="007F7324" w:rsidRDefault="007F7324" w:rsidP="007F7324">
      <w:pPr>
        <w:ind w:left="1440"/>
      </w:pPr>
    </w:p>
    <w:p w:rsidR="007F7324" w:rsidRDefault="007F7324" w:rsidP="007F7324">
      <w:pPr>
        <w:numPr>
          <w:ilvl w:val="0"/>
          <w:numId w:val="1"/>
        </w:numPr>
      </w:pPr>
      <w:r>
        <w:t>License number of the repossession agency;</w:t>
      </w:r>
    </w:p>
    <w:p w:rsidR="007F7324" w:rsidRDefault="007F7324" w:rsidP="007F7324"/>
    <w:p w:rsidR="007F7324" w:rsidRDefault="007F7324" w:rsidP="007F7324">
      <w:pPr>
        <w:numPr>
          <w:ilvl w:val="0"/>
          <w:numId w:val="1"/>
        </w:numPr>
      </w:pPr>
      <w:r>
        <w:t>Color, make, model, vehicle identification number (VIN) if applicable, serial number if applicable, and a general description of collateral repossessed;</w:t>
      </w:r>
    </w:p>
    <w:p w:rsidR="007F7324" w:rsidRDefault="007F7324" w:rsidP="007F7324"/>
    <w:p w:rsidR="007F7324" w:rsidRDefault="007F7324" w:rsidP="007F7324">
      <w:pPr>
        <w:ind w:left="1440"/>
      </w:pPr>
      <w:r>
        <w:t>4)</w:t>
      </w:r>
      <w:r>
        <w:tab/>
        <w:t>Date and time the repossession was completed.</w:t>
      </w:r>
    </w:p>
    <w:p w:rsidR="00BA4182" w:rsidRDefault="00BA4182" w:rsidP="00BA4182"/>
    <w:p w:rsidR="00BA4182" w:rsidRDefault="00BA4182" w:rsidP="00BA4182">
      <w:pPr>
        <w:ind w:left="1440" w:hanging="720"/>
      </w:pPr>
      <w:r w:rsidRPr="00EF452C">
        <w:t>c)</w:t>
      </w:r>
      <w:r>
        <w:tab/>
      </w:r>
      <w:r w:rsidRPr="00EF452C">
        <w:t>Acceptable notification shall be made by the means of a phone, fax, email or other electronic communication.</w:t>
      </w:r>
    </w:p>
    <w:p w:rsidR="00BA4182" w:rsidRDefault="00BA4182" w:rsidP="00BA4182"/>
    <w:p w:rsidR="00BA4182" w:rsidRPr="00D55B37" w:rsidRDefault="00BA4182">
      <w:pPr>
        <w:pStyle w:val="JCARSourceNote"/>
        <w:ind w:left="720"/>
      </w:pPr>
      <w:r w:rsidRPr="00D55B37">
        <w:t xml:space="preserve">(Source:  </w:t>
      </w:r>
      <w:r>
        <w:t>Amended</w:t>
      </w:r>
      <w:r w:rsidRPr="00D55B37">
        <w:t xml:space="preserve"> at </w:t>
      </w:r>
      <w:r>
        <w:t>3</w:t>
      </w:r>
      <w:r w:rsidR="00B23BAF">
        <w:t>8</w:t>
      </w:r>
      <w:r>
        <w:t xml:space="preserve"> I</w:t>
      </w:r>
      <w:r w:rsidRPr="00D55B37">
        <w:t xml:space="preserve">ll. Reg. </w:t>
      </w:r>
      <w:r w:rsidR="00EF3A65">
        <w:t>5821</w:t>
      </w:r>
      <w:r w:rsidRPr="00D55B37">
        <w:t xml:space="preserve">, effective </w:t>
      </w:r>
      <w:bookmarkStart w:id="0" w:name="_GoBack"/>
      <w:r w:rsidR="00EF3A65">
        <w:t>March 14, 2014</w:t>
      </w:r>
      <w:bookmarkEnd w:id="0"/>
      <w:r w:rsidRPr="00D55B37">
        <w:t>)</w:t>
      </w:r>
    </w:p>
    <w:sectPr w:rsidR="00BA418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FA" w:rsidRDefault="00C204FA">
      <w:r>
        <w:separator/>
      </w:r>
    </w:p>
  </w:endnote>
  <w:endnote w:type="continuationSeparator" w:id="0">
    <w:p w:rsidR="00C204FA" w:rsidRDefault="00C2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FA" w:rsidRDefault="00C204FA">
      <w:r>
        <w:separator/>
      </w:r>
    </w:p>
  </w:footnote>
  <w:footnote w:type="continuationSeparator" w:id="0">
    <w:p w:rsidR="00C204FA" w:rsidRDefault="00C20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4B67"/>
    <w:multiLevelType w:val="hybridMultilevel"/>
    <w:tmpl w:val="5ABEB312"/>
    <w:lvl w:ilvl="0" w:tplc="A5FE790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10F8"/>
    <w:rsid w:val="00001F1D"/>
    <w:rsid w:val="00003CEF"/>
    <w:rsid w:val="00011A7D"/>
    <w:rsid w:val="000122C7"/>
    <w:rsid w:val="00014324"/>
    <w:rsid w:val="000158C8"/>
    <w:rsid w:val="00016F74"/>
    <w:rsid w:val="00023902"/>
    <w:rsid w:val="00023DDC"/>
    <w:rsid w:val="00024942"/>
    <w:rsid w:val="0002646A"/>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C7EC3"/>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97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80A"/>
    <w:rsid w:val="003F0EC8"/>
    <w:rsid w:val="003F2136"/>
    <w:rsid w:val="003F24E6"/>
    <w:rsid w:val="003F3A28"/>
    <w:rsid w:val="003F5EEF"/>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0F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9BA"/>
    <w:rsid w:val="007C4EE5"/>
    <w:rsid w:val="007D0B2D"/>
    <w:rsid w:val="007E5206"/>
    <w:rsid w:val="007F1A7F"/>
    <w:rsid w:val="007F28A2"/>
    <w:rsid w:val="007F3365"/>
    <w:rsid w:val="007F732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B37"/>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BAF"/>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4182"/>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4FA"/>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A65"/>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50D3"/>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34B242-87B3-4B78-B3FA-A56F6468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A4182"/>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