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F4" w:rsidRDefault="005423F4" w:rsidP="003E02D6">
      <w:pPr>
        <w:spacing w:after="0" w:line="240" w:lineRule="auto"/>
      </w:pPr>
      <w:bookmarkStart w:id="0" w:name="_GoBack"/>
      <w:bookmarkEnd w:id="0"/>
    </w:p>
    <w:p w:rsidR="00D668FE" w:rsidRPr="003E02D6" w:rsidRDefault="00D668FE" w:rsidP="003E02D6">
      <w:pPr>
        <w:spacing w:after="0" w:line="240" w:lineRule="auto"/>
        <w:rPr>
          <w:b/>
        </w:rPr>
      </w:pPr>
      <w:r w:rsidRPr="003E02D6">
        <w:rPr>
          <w:b/>
        </w:rPr>
        <w:t>Section 1480.260  Security of Secured Storage Facilities</w:t>
      </w:r>
    </w:p>
    <w:p w:rsidR="00D668FE" w:rsidRDefault="00D668FE" w:rsidP="003E02D6">
      <w:pPr>
        <w:spacing w:after="0" w:line="240" w:lineRule="auto"/>
      </w:pPr>
    </w:p>
    <w:p w:rsidR="00D668FE" w:rsidRDefault="00D24E36" w:rsidP="003E02D6">
      <w:pPr>
        <w:spacing w:after="0" w:line="240" w:lineRule="auto"/>
        <w:ind w:left="1440" w:hanging="720"/>
      </w:pPr>
      <w:r>
        <w:t>a)</w:t>
      </w:r>
      <w:r>
        <w:tab/>
      </w:r>
      <w:r w:rsidR="00D668FE">
        <w:t>Each secured storage facility shall be a secure building or have a perimeter that is secured by a fence with locking gates that make the area not accessible to the public and prevent unauthorized access to repossessed collateral or personal</w:t>
      </w:r>
      <w:r w:rsidR="00D668FE" w:rsidRPr="00D668FE">
        <w:t xml:space="preserve"> </w:t>
      </w:r>
      <w:r w:rsidR="00D668FE">
        <w:t xml:space="preserve">property.  All gates shall remain locked at all times but may be temporarily opened to allow for authorized access. </w:t>
      </w:r>
    </w:p>
    <w:p w:rsidR="00D668FE" w:rsidRDefault="00D668FE" w:rsidP="003E02D6">
      <w:pPr>
        <w:spacing w:after="0" w:line="240" w:lineRule="auto"/>
      </w:pPr>
    </w:p>
    <w:p w:rsidR="00D668FE" w:rsidRDefault="00D24E36" w:rsidP="003E02D6">
      <w:pPr>
        <w:spacing w:after="0" w:line="240" w:lineRule="auto"/>
        <w:ind w:left="1440" w:hanging="720"/>
      </w:pPr>
      <w:r>
        <w:t>b)</w:t>
      </w:r>
      <w:r>
        <w:tab/>
      </w:r>
      <w:r w:rsidR="00D668FE">
        <w:t xml:space="preserve">Only the following individuals shall have access to repossessed collateral and personal property while it is being stored by the repossession agency: </w:t>
      </w:r>
    </w:p>
    <w:p w:rsidR="003E02D6" w:rsidRDefault="003E02D6" w:rsidP="003E02D6">
      <w:pPr>
        <w:spacing w:after="0" w:line="240" w:lineRule="auto"/>
      </w:pPr>
    </w:p>
    <w:p w:rsidR="00D668FE" w:rsidRPr="00AA1481" w:rsidRDefault="00D24E36" w:rsidP="003E02D6">
      <w:pPr>
        <w:spacing w:after="0" w:line="240" w:lineRule="auto"/>
        <w:ind w:left="2160" w:hanging="720"/>
      </w:pPr>
      <w:r w:rsidRPr="00AA1481">
        <w:t>1)</w:t>
      </w:r>
      <w:r w:rsidRPr="00AA1481">
        <w:tab/>
      </w:r>
      <w:r w:rsidR="00D668FE" w:rsidRPr="00AA1481">
        <w:t>Persons employed by the repossession agency and age</w:t>
      </w:r>
      <w:r w:rsidR="00AA1481" w:rsidRPr="00AA1481">
        <w:t>nts of the repossession agency;</w:t>
      </w:r>
    </w:p>
    <w:p w:rsidR="003E02D6" w:rsidRDefault="003E02D6" w:rsidP="003E02D6">
      <w:pPr>
        <w:spacing w:after="0" w:line="240" w:lineRule="auto"/>
      </w:pPr>
    </w:p>
    <w:p w:rsidR="00D668FE" w:rsidRPr="00AA1481" w:rsidRDefault="00D24E36" w:rsidP="003E02D6">
      <w:pPr>
        <w:spacing w:after="0" w:line="240" w:lineRule="auto"/>
        <w:ind w:left="2160" w:hanging="720"/>
      </w:pPr>
      <w:r w:rsidRPr="00AA1481">
        <w:t>2)</w:t>
      </w:r>
      <w:r w:rsidRPr="00AA1481">
        <w:tab/>
      </w:r>
      <w:r w:rsidR="00D668FE" w:rsidRPr="00AA1481">
        <w:t>Other persons lawfully entitled to access to repossessed collateral or to the secured storage facility; and</w:t>
      </w:r>
    </w:p>
    <w:p w:rsidR="003E02D6" w:rsidRDefault="003E02D6" w:rsidP="003E02D6">
      <w:pPr>
        <w:spacing w:after="0" w:line="240" w:lineRule="auto"/>
      </w:pPr>
    </w:p>
    <w:p w:rsidR="00D668FE" w:rsidRPr="00AA1481" w:rsidRDefault="00D24E36" w:rsidP="003E02D6">
      <w:pPr>
        <w:spacing w:after="0" w:line="240" w:lineRule="auto"/>
        <w:ind w:left="720" w:firstLine="720"/>
      </w:pPr>
      <w:r w:rsidRPr="00AA1481">
        <w:t>3)</w:t>
      </w:r>
      <w:r w:rsidRPr="00AA1481">
        <w:tab/>
      </w:r>
      <w:r w:rsidR="00D668FE" w:rsidRPr="00AA1481">
        <w:t>Collateral owners or agents of collateral owners while either:</w:t>
      </w:r>
    </w:p>
    <w:p w:rsidR="003E02D6" w:rsidRDefault="003E02D6" w:rsidP="003E02D6">
      <w:pPr>
        <w:spacing w:after="0" w:line="240" w:lineRule="auto"/>
        <w:ind w:left="2160"/>
      </w:pPr>
    </w:p>
    <w:p w:rsidR="00D668FE" w:rsidRPr="00AA1481" w:rsidRDefault="00D24E36" w:rsidP="003E02D6">
      <w:pPr>
        <w:spacing w:after="0" w:line="240" w:lineRule="auto"/>
        <w:ind w:left="2880" w:hanging="720"/>
      </w:pPr>
      <w:r w:rsidRPr="00AA1481">
        <w:t>A)</w:t>
      </w:r>
      <w:r w:rsidRPr="00AA1481">
        <w:tab/>
      </w:r>
      <w:r w:rsidR="00D668FE" w:rsidRPr="00AA1481">
        <w:t xml:space="preserve">Accompanied by an employee or agent of the repossession agency; or </w:t>
      </w:r>
    </w:p>
    <w:p w:rsidR="003E02D6" w:rsidRDefault="003E02D6" w:rsidP="003E02D6">
      <w:pPr>
        <w:spacing w:after="0" w:line="240" w:lineRule="auto"/>
        <w:ind w:left="2160"/>
      </w:pPr>
    </w:p>
    <w:p w:rsidR="00D668FE" w:rsidRPr="00AA1481" w:rsidRDefault="00D24E36" w:rsidP="003E02D6">
      <w:pPr>
        <w:spacing w:after="0" w:line="240" w:lineRule="auto"/>
        <w:ind w:left="2880" w:hanging="720"/>
      </w:pPr>
      <w:r w:rsidRPr="00AA1481">
        <w:t>B)</w:t>
      </w:r>
      <w:r w:rsidRPr="00AA1481">
        <w:tab/>
      </w:r>
      <w:r w:rsidR="00D668FE" w:rsidRPr="00AA1481">
        <w:t xml:space="preserve">Under electronic surveillance by an employee or agent of the repossession agency. </w:t>
      </w:r>
    </w:p>
    <w:sectPr w:rsidR="00D668FE" w:rsidRPr="00AA14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5F" w:rsidRDefault="0030245F">
      <w:r>
        <w:separator/>
      </w:r>
    </w:p>
  </w:endnote>
  <w:endnote w:type="continuationSeparator" w:id="0">
    <w:p w:rsidR="0030245F" w:rsidRDefault="0030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5F" w:rsidRDefault="0030245F">
      <w:r>
        <w:separator/>
      </w:r>
    </w:p>
  </w:footnote>
  <w:footnote w:type="continuationSeparator" w:id="0">
    <w:p w:rsidR="0030245F" w:rsidRDefault="0030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BF5"/>
    <w:multiLevelType w:val="hybridMultilevel"/>
    <w:tmpl w:val="59C07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4330E120">
      <w:start w:val="1"/>
      <w:numFmt w:val="upperLetter"/>
      <w:lvlText w:val="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71C67"/>
    <w:multiLevelType w:val="hybridMultilevel"/>
    <w:tmpl w:val="1728BD04"/>
    <w:lvl w:ilvl="0" w:tplc="A5FE7904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A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3AA4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5D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6E05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245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2D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3B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3F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58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DD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481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C4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E36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8FE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FE4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8FE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66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8FE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6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