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05" w:rsidRDefault="001A3205" w:rsidP="001A3205">
      <w:pPr>
        <w:jc w:val="center"/>
      </w:pPr>
      <w:bookmarkStart w:id="0" w:name="_GoBack"/>
      <w:bookmarkEnd w:id="0"/>
    </w:p>
    <w:p w:rsidR="001C71C2" w:rsidRPr="002C2703" w:rsidRDefault="00454BCE" w:rsidP="00454BCE">
      <w:pPr>
        <w:jc w:val="center"/>
      </w:pPr>
      <w:r>
        <w:t>SUBPART D:  RESUMING ACTIVE STATUS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58" w:rsidRDefault="00FD4658">
      <w:r>
        <w:separator/>
      </w:r>
    </w:p>
  </w:endnote>
  <w:endnote w:type="continuationSeparator" w:id="0">
    <w:p w:rsidR="00FD4658" w:rsidRDefault="00FD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58" w:rsidRDefault="00FD4658">
      <w:r>
        <w:separator/>
      </w:r>
    </w:p>
  </w:footnote>
  <w:footnote w:type="continuationSeparator" w:id="0">
    <w:p w:rsidR="00FD4658" w:rsidRDefault="00FD4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37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205"/>
    <w:rsid w:val="001A4B7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378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BCE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3E33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155F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3D7C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658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