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750" w:rsidRDefault="00BB4750" w:rsidP="0093113B">
      <w:pPr>
        <w:spacing w:after="0" w:line="240" w:lineRule="auto"/>
      </w:pPr>
    </w:p>
    <w:p w:rsidR="00BB4750" w:rsidRPr="0093113B" w:rsidRDefault="00BB4750" w:rsidP="0093113B">
      <w:pPr>
        <w:spacing w:after="0" w:line="240" w:lineRule="auto"/>
        <w:rPr>
          <w:b/>
        </w:rPr>
      </w:pPr>
      <w:r w:rsidRPr="0093113B">
        <w:rPr>
          <w:b/>
        </w:rPr>
        <w:t>Section 1480.30  Repossession Agency License Transfer</w:t>
      </w:r>
    </w:p>
    <w:p w:rsidR="00925A20" w:rsidRDefault="00925A20" w:rsidP="0093113B">
      <w:pPr>
        <w:spacing w:after="0" w:line="240" w:lineRule="auto"/>
      </w:pPr>
    </w:p>
    <w:p w:rsidR="00BB4750" w:rsidRDefault="002124FA" w:rsidP="0093113B">
      <w:pPr>
        <w:spacing w:after="0" w:line="240" w:lineRule="auto"/>
        <w:ind w:left="1440" w:hanging="720"/>
      </w:pPr>
      <w:r>
        <w:t>a)</w:t>
      </w:r>
      <w:r>
        <w:tab/>
      </w:r>
      <w:r w:rsidR="00BB4750" w:rsidRPr="00121722">
        <w:t xml:space="preserve">Applications for the transfer of a repossession agency license </w:t>
      </w:r>
      <w:r w:rsidR="00BB4750">
        <w:t>shall be filed</w:t>
      </w:r>
      <w:r w:rsidR="00BB4750" w:rsidRPr="00121722">
        <w:t xml:space="preserve"> on forms and contain </w:t>
      </w:r>
      <w:r w:rsidR="00FC065D">
        <w:t xml:space="preserve">the </w:t>
      </w:r>
      <w:r w:rsidR="00BB4750" w:rsidRPr="00121722">
        <w:t>information prescribed by the Commission.</w:t>
      </w:r>
      <w:r w:rsidR="00BB4750">
        <w:t xml:space="preserve"> </w:t>
      </w:r>
      <w:r w:rsidR="00BB4750" w:rsidRPr="003F520D">
        <w:t>Incomplete or incorrect applications for</w:t>
      </w:r>
      <w:r w:rsidR="00BB4750">
        <w:t xml:space="preserve"> the transfer of a</w:t>
      </w:r>
      <w:r w:rsidR="00BB4750" w:rsidRPr="003F520D">
        <w:t xml:space="preserve"> </w:t>
      </w:r>
      <w:r w:rsidR="00BB4750">
        <w:t>license</w:t>
      </w:r>
      <w:r w:rsidR="00BB4750" w:rsidRPr="00121722">
        <w:t xml:space="preserve"> </w:t>
      </w:r>
      <w:r w:rsidR="00B26697">
        <w:t>shall</w:t>
      </w:r>
      <w:r w:rsidR="00BB4750" w:rsidRPr="003F520D">
        <w:t xml:space="preserve"> be refused or rejected by the Commission.</w:t>
      </w:r>
      <w:r w:rsidR="00BB4750">
        <w:t xml:space="preserve">  Applications shall be accompanied by </w:t>
      </w:r>
      <w:r w:rsidR="00FC065D">
        <w:t>the appropriate</w:t>
      </w:r>
      <w:r w:rsidR="00BB4750">
        <w:t xml:space="preserve"> fee </w:t>
      </w:r>
      <w:r w:rsidR="00FC065D">
        <w:t>listed in Section 1480.540.</w:t>
      </w:r>
    </w:p>
    <w:p w:rsidR="002124FA" w:rsidRPr="002124FA" w:rsidRDefault="002124FA" w:rsidP="0093113B">
      <w:pPr>
        <w:spacing w:after="0" w:line="240" w:lineRule="auto"/>
        <w:ind w:left="720"/>
      </w:pPr>
    </w:p>
    <w:p w:rsidR="00BB4750" w:rsidRDefault="002124FA" w:rsidP="0093113B">
      <w:pPr>
        <w:spacing w:after="0" w:line="240" w:lineRule="auto"/>
        <w:ind w:left="1440" w:hanging="720"/>
      </w:pPr>
      <w:r>
        <w:t>b)</w:t>
      </w:r>
      <w:r>
        <w:tab/>
      </w:r>
      <w:r w:rsidR="00B26697">
        <w:t>The following shall constitute a transfer of a repossession agency license:</w:t>
      </w:r>
    </w:p>
    <w:p w:rsidR="00B26697" w:rsidRDefault="00B26697" w:rsidP="0093113B">
      <w:pPr>
        <w:spacing w:after="0" w:line="240" w:lineRule="auto"/>
        <w:ind w:left="1440" w:hanging="720"/>
      </w:pPr>
    </w:p>
    <w:p w:rsidR="00B26697" w:rsidRDefault="00B26697" w:rsidP="0093113B">
      <w:pPr>
        <w:spacing w:after="0" w:line="240" w:lineRule="auto"/>
        <w:ind w:left="1440" w:hanging="720"/>
      </w:pPr>
      <w:r>
        <w:tab/>
        <w:t>1)</w:t>
      </w:r>
      <w:r>
        <w:tab/>
        <w:t>Change in the ownership interest of the license;</w:t>
      </w:r>
    </w:p>
    <w:p w:rsidR="00B26697" w:rsidRDefault="00B26697" w:rsidP="0093113B">
      <w:pPr>
        <w:spacing w:after="0" w:line="240" w:lineRule="auto"/>
        <w:ind w:left="1440" w:hanging="720"/>
      </w:pPr>
    </w:p>
    <w:p w:rsidR="00B26697" w:rsidRDefault="00B26697" w:rsidP="0093113B">
      <w:pPr>
        <w:spacing w:after="0" w:line="240" w:lineRule="auto"/>
        <w:ind w:left="1440" w:hanging="720"/>
      </w:pPr>
      <w:r>
        <w:tab/>
        <w:t>2)</w:t>
      </w:r>
      <w:r>
        <w:tab/>
        <w:t>Change in the ownership interest of the license holder.</w:t>
      </w:r>
    </w:p>
    <w:p w:rsidR="002124FA" w:rsidRDefault="002124FA" w:rsidP="0093113B">
      <w:pPr>
        <w:spacing w:after="0" w:line="240" w:lineRule="auto"/>
        <w:ind w:left="720"/>
      </w:pPr>
    </w:p>
    <w:p w:rsidR="003718AB" w:rsidRDefault="002124FA" w:rsidP="0093113B">
      <w:pPr>
        <w:spacing w:after="0" w:line="240" w:lineRule="auto"/>
        <w:ind w:left="1440" w:hanging="720"/>
      </w:pPr>
      <w:r>
        <w:t>c)</w:t>
      </w:r>
      <w:r>
        <w:tab/>
      </w:r>
      <w:r w:rsidR="00BB4750">
        <w:t>Transferee</w:t>
      </w:r>
      <w:r w:rsidR="00FC065D">
        <w:t>s</w:t>
      </w:r>
      <w:r w:rsidR="00BB4750">
        <w:t>-</w:t>
      </w:r>
      <w:r w:rsidR="00FC065D">
        <w:t>a</w:t>
      </w:r>
      <w:r w:rsidR="00BB4750" w:rsidRPr="009A3926">
        <w:t xml:space="preserve">pplicants shall disclose on </w:t>
      </w:r>
      <w:r w:rsidR="00BB4750">
        <w:t>transfer</w:t>
      </w:r>
      <w:r w:rsidR="00BB4750" w:rsidRPr="009A3926">
        <w:t xml:space="preserve"> applications</w:t>
      </w:r>
      <w:r w:rsidR="003718AB">
        <w:t>:</w:t>
      </w:r>
    </w:p>
    <w:p w:rsidR="003718AB" w:rsidRDefault="003718AB" w:rsidP="0093113B">
      <w:pPr>
        <w:spacing w:after="0" w:line="240" w:lineRule="auto"/>
        <w:ind w:left="1440" w:hanging="720"/>
      </w:pPr>
    </w:p>
    <w:p w:rsidR="00BB4750" w:rsidRDefault="003718AB" w:rsidP="003718AB">
      <w:pPr>
        <w:spacing w:after="0" w:line="240" w:lineRule="auto"/>
        <w:ind w:left="2160" w:hanging="720"/>
      </w:pPr>
      <w:r>
        <w:t>1)</w:t>
      </w:r>
      <w:r>
        <w:tab/>
        <w:t>All</w:t>
      </w:r>
      <w:r w:rsidR="00BB4750" w:rsidRPr="009A3926">
        <w:t xml:space="preserve"> civil judgments entered in the </w:t>
      </w:r>
      <w:r w:rsidR="00BB4750">
        <w:t>5</w:t>
      </w:r>
      <w:r w:rsidR="00BB4750" w:rsidRPr="009A3926">
        <w:t xml:space="preserve"> years preceding the date of application by any legal forum other than the Commission arising from conduct while performing repossessions against </w:t>
      </w:r>
      <w:r w:rsidR="00BB4750">
        <w:t xml:space="preserve">the </w:t>
      </w:r>
      <w:r w:rsidR="00FC065D">
        <w:t>t</w:t>
      </w:r>
      <w:r w:rsidR="00BB4750">
        <w:t>ransferee-</w:t>
      </w:r>
      <w:r w:rsidR="00FC065D">
        <w:t>a</w:t>
      </w:r>
      <w:r w:rsidR="00BB4750">
        <w:t>pplicant or any individual required to submit to a criminal background check as part of the licensure process</w:t>
      </w:r>
      <w:r>
        <w:t>; and</w:t>
      </w:r>
    </w:p>
    <w:p w:rsidR="003718AB" w:rsidRPr="003718AB" w:rsidRDefault="003718AB" w:rsidP="003718AB">
      <w:pPr>
        <w:spacing w:after="0" w:line="240" w:lineRule="auto"/>
        <w:ind w:left="2160" w:hanging="720"/>
        <w:rPr>
          <w:rFonts w:eastAsia="Times New Roman"/>
          <w:szCs w:val="24"/>
        </w:rPr>
      </w:pPr>
    </w:p>
    <w:p w:rsidR="003718AB" w:rsidRPr="003718AB" w:rsidRDefault="003718AB" w:rsidP="003718AB">
      <w:pPr>
        <w:spacing w:after="0" w:line="240" w:lineRule="auto"/>
        <w:ind w:left="2160" w:hanging="720"/>
        <w:rPr>
          <w:rFonts w:eastAsia="Times New Roman"/>
          <w:szCs w:val="24"/>
        </w:rPr>
      </w:pPr>
      <w:r w:rsidRPr="003718AB">
        <w:rPr>
          <w:rFonts w:eastAsia="Times New Roman"/>
          <w:szCs w:val="24"/>
        </w:rPr>
        <w:t>2)</w:t>
      </w:r>
      <w:r>
        <w:rPr>
          <w:rFonts w:eastAsia="Times New Roman"/>
          <w:szCs w:val="24"/>
        </w:rPr>
        <w:tab/>
      </w:r>
      <w:r w:rsidRPr="003718AB">
        <w:rPr>
          <w:rFonts w:eastAsia="Times New Roman"/>
          <w:szCs w:val="24"/>
        </w:rPr>
        <w:t xml:space="preserve">All </w:t>
      </w:r>
      <w:r w:rsidRPr="003718AB">
        <w:rPr>
          <w:rFonts w:eastAsia="Times New Roman"/>
          <w:i/>
          <w:szCs w:val="24"/>
        </w:rPr>
        <w:t xml:space="preserve">convictions for any crime under the laws of the United States or any state or territory of the United States that is a felony, a misdemeanor an essential element of which is dishonesty, or a crime related to the practice of the profession. </w:t>
      </w:r>
      <w:r w:rsidRPr="003718AB">
        <w:rPr>
          <w:rFonts w:eastAsia="Times New Roman"/>
          <w:szCs w:val="24"/>
        </w:rPr>
        <w:t xml:space="preserve"> [225 ILCS 422/80]  The transferee-applicant shall provide all information required by the Commission</w:t>
      </w:r>
      <w:r>
        <w:rPr>
          <w:rFonts w:eastAsia="Times New Roman"/>
          <w:szCs w:val="24"/>
        </w:rPr>
        <w:t>'</w:t>
      </w:r>
      <w:r w:rsidRPr="003718AB">
        <w:rPr>
          <w:rFonts w:eastAsia="Times New Roman"/>
          <w:szCs w:val="24"/>
        </w:rPr>
        <w:t>s application regarding the transferee-applicant</w:t>
      </w:r>
      <w:r>
        <w:rPr>
          <w:rFonts w:eastAsia="Times New Roman"/>
          <w:szCs w:val="24"/>
        </w:rPr>
        <w:t>'</w:t>
      </w:r>
      <w:r w:rsidRPr="003718AB">
        <w:rPr>
          <w:rFonts w:eastAsia="Times New Roman"/>
          <w:szCs w:val="24"/>
        </w:rPr>
        <w:t>s convictions</w:t>
      </w:r>
      <w:r w:rsidR="009105B1">
        <w:rPr>
          <w:rFonts w:eastAsia="Times New Roman"/>
          <w:szCs w:val="24"/>
        </w:rPr>
        <w:t>,</w:t>
      </w:r>
      <w:r w:rsidRPr="003718AB">
        <w:rPr>
          <w:rFonts w:eastAsia="Times New Roman"/>
          <w:szCs w:val="24"/>
        </w:rPr>
        <w:t xml:space="preserve"> in addition to submitting to a criminal background check as required by the Act.</w:t>
      </w:r>
    </w:p>
    <w:p w:rsidR="003718AB" w:rsidRPr="009A3926" w:rsidRDefault="003718AB" w:rsidP="0093113B">
      <w:pPr>
        <w:spacing w:after="0" w:line="240" w:lineRule="auto"/>
        <w:ind w:left="720"/>
      </w:pPr>
    </w:p>
    <w:p w:rsidR="00BB4750" w:rsidRDefault="002124FA" w:rsidP="0093113B">
      <w:pPr>
        <w:spacing w:after="0" w:line="240" w:lineRule="auto"/>
        <w:ind w:left="1440" w:hanging="720"/>
      </w:pPr>
      <w:r>
        <w:t>d)</w:t>
      </w:r>
      <w:r>
        <w:tab/>
      </w:r>
      <w:r w:rsidR="00BB4750">
        <w:t xml:space="preserve">Unless otherwise specifically provided for in the Act or in this Part, </w:t>
      </w:r>
      <w:r w:rsidR="00F41729">
        <w:t>transferee</w:t>
      </w:r>
      <w:r w:rsidR="00BB4750">
        <w:t>-</w:t>
      </w:r>
      <w:r w:rsidR="00FC065D">
        <w:t>a</w:t>
      </w:r>
      <w:r w:rsidR="00BB4750" w:rsidRPr="00121722">
        <w:t xml:space="preserve">pplicants will be held to the same fitness standards and will be required to comply with the same application procedures as </w:t>
      </w:r>
      <w:r w:rsidR="00BB4750">
        <w:t xml:space="preserve">initial </w:t>
      </w:r>
      <w:r w:rsidR="00BB4750" w:rsidRPr="00121722">
        <w:t xml:space="preserve">applicants for </w:t>
      </w:r>
      <w:r w:rsidR="00BC7D58">
        <w:t xml:space="preserve">repossession agency </w:t>
      </w:r>
      <w:r w:rsidR="00BB4750">
        <w:t>licensure.</w:t>
      </w:r>
    </w:p>
    <w:p w:rsidR="002124FA" w:rsidRPr="001E2711" w:rsidRDefault="002124FA" w:rsidP="0093113B">
      <w:pPr>
        <w:spacing w:after="0" w:line="240" w:lineRule="auto"/>
        <w:ind w:left="720"/>
      </w:pPr>
    </w:p>
    <w:p w:rsidR="00BB4750" w:rsidRDefault="00FC065D" w:rsidP="0093113B">
      <w:pPr>
        <w:spacing w:after="0" w:line="240" w:lineRule="auto"/>
        <w:ind w:left="1440" w:hanging="720"/>
      </w:pPr>
      <w:r>
        <w:t>e</w:t>
      </w:r>
      <w:r w:rsidR="002124FA">
        <w:t>)</w:t>
      </w:r>
      <w:r w:rsidR="002124FA">
        <w:tab/>
      </w:r>
      <w:r w:rsidR="00BB4750" w:rsidRPr="00121722">
        <w:t xml:space="preserve">The Commission shall review applications for </w:t>
      </w:r>
      <w:r w:rsidR="00BB4750">
        <w:t>the transfer of a license</w:t>
      </w:r>
      <w:r w:rsidR="00BB4750" w:rsidRPr="00121722">
        <w:t xml:space="preserve"> to determine whether the </w:t>
      </w:r>
      <w:r w:rsidR="003718AB">
        <w:t>transferee-</w:t>
      </w:r>
      <w:r>
        <w:t>a</w:t>
      </w:r>
      <w:r w:rsidR="00BB4750" w:rsidRPr="00121722">
        <w:t>pplicant has satisfied the fitness criteria contained i</w:t>
      </w:r>
      <w:r w:rsidR="00BB4750">
        <w:t xml:space="preserve">n the Act and this Part. </w:t>
      </w:r>
      <w:r w:rsidR="00BB4750" w:rsidRPr="005E1453">
        <w:t>If</w:t>
      </w:r>
      <w:r>
        <w:t>,</w:t>
      </w:r>
      <w:r w:rsidR="00BB4750" w:rsidRPr="005E1453">
        <w:t xml:space="preserve"> upon review of an application for </w:t>
      </w:r>
      <w:r w:rsidR="00BB4750">
        <w:t>the transfer of a license</w:t>
      </w:r>
      <w:r>
        <w:t>,</w:t>
      </w:r>
      <w:r w:rsidR="00BB4750">
        <w:t xml:space="preserve"> the Commission discovers that the </w:t>
      </w:r>
      <w:r w:rsidR="003718AB">
        <w:t>transferee-</w:t>
      </w:r>
      <w:r>
        <w:t>a</w:t>
      </w:r>
      <w:r w:rsidR="00BB4750" w:rsidRPr="005E1453">
        <w:t>pplicant</w:t>
      </w:r>
      <w:r w:rsidR="00BB4750">
        <w:t xml:space="preserve"> or any individual required to submit to a criminal background check as part of the licensure process </w:t>
      </w:r>
      <w:r w:rsidR="00BB4750" w:rsidRPr="005E1453">
        <w:t xml:space="preserve">has been </w:t>
      </w:r>
      <w:r w:rsidR="00BB4750" w:rsidRPr="00B26697">
        <w:rPr>
          <w:i/>
        </w:rPr>
        <w:t xml:space="preserve">convicted of any crime under the laws of the United States or any state or territory </w:t>
      </w:r>
      <w:r w:rsidR="00FC4657">
        <w:rPr>
          <w:i/>
        </w:rPr>
        <w:t xml:space="preserve">of the United States </w:t>
      </w:r>
      <w:r w:rsidR="00BB4750" w:rsidRPr="00B26697">
        <w:rPr>
          <w:i/>
        </w:rPr>
        <w:t>that is a felony, a misdemeanor an essential element of which is dishonesty, or a crime related to the practice of the profession</w:t>
      </w:r>
      <w:r w:rsidR="00B26697">
        <w:rPr>
          <w:i/>
        </w:rPr>
        <w:t xml:space="preserve"> </w:t>
      </w:r>
      <w:r w:rsidR="00B26697" w:rsidRPr="00B26697">
        <w:t>[</w:t>
      </w:r>
      <w:r w:rsidR="00B26697">
        <w:t>225 ILCS 422/80]</w:t>
      </w:r>
      <w:r w:rsidR="00BB4750" w:rsidRPr="00B26697">
        <w:rPr>
          <w:i/>
        </w:rPr>
        <w:t>,</w:t>
      </w:r>
      <w:r w:rsidR="00BB4750" w:rsidRPr="005E1453">
        <w:t xml:space="preserve"> the matter shall be set for an administrative hearing before an </w:t>
      </w:r>
      <w:r w:rsidR="00BB4750">
        <w:t>A</w:t>
      </w:r>
      <w:r w:rsidR="00BB4750" w:rsidRPr="005E1453">
        <w:t xml:space="preserve">dministrative </w:t>
      </w:r>
      <w:r w:rsidR="00BB4750">
        <w:t>L</w:t>
      </w:r>
      <w:r w:rsidR="00BB4750" w:rsidRPr="005E1453">
        <w:t xml:space="preserve">aw </w:t>
      </w:r>
      <w:r w:rsidR="00BB4750">
        <w:t>J</w:t>
      </w:r>
      <w:r w:rsidR="00BB4750" w:rsidRPr="005E1453">
        <w:t xml:space="preserve">udge to assist the </w:t>
      </w:r>
      <w:r w:rsidR="00BB4750" w:rsidRPr="005E1453">
        <w:lastRenderedPageBreak/>
        <w:t>Commiss</w:t>
      </w:r>
      <w:r w:rsidR="00BB4750">
        <w:t xml:space="preserve">ion in determining whether the </w:t>
      </w:r>
      <w:r w:rsidR="003718AB">
        <w:t>transferee-</w:t>
      </w:r>
      <w:r w:rsidR="00714ABC">
        <w:t>a</w:t>
      </w:r>
      <w:r w:rsidR="00BB4750" w:rsidRPr="005E1453">
        <w:t>pplicant is unfit by reason of conviction.</w:t>
      </w:r>
    </w:p>
    <w:p w:rsidR="002124FA" w:rsidRDefault="002124FA" w:rsidP="0093113B">
      <w:pPr>
        <w:spacing w:after="0" w:line="240" w:lineRule="auto"/>
        <w:ind w:left="720"/>
      </w:pPr>
    </w:p>
    <w:p w:rsidR="003718AB" w:rsidRPr="003718AB" w:rsidRDefault="003718AB" w:rsidP="003718AB">
      <w:pPr>
        <w:spacing w:after="0" w:line="240" w:lineRule="auto"/>
        <w:ind w:left="1440" w:hanging="720"/>
        <w:rPr>
          <w:rFonts w:eastAsia="Times New Roman"/>
          <w:szCs w:val="24"/>
        </w:rPr>
      </w:pPr>
      <w:r w:rsidRPr="003718AB">
        <w:rPr>
          <w:rFonts w:eastAsia="Times New Roman"/>
          <w:szCs w:val="24"/>
        </w:rPr>
        <w:t>f)</w:t>
      </w:r>
      <w:r>
        <w:rPr>
          <w:rFonts w:eastAsia="Times New Roman"/>
          <w:szCs w:val="24"/>
        </w:rPr>
        <w:tab/>
      </w:r>
      <w:r w:rsidRPr="003718AB">
        <w:rPr>
          <w:rFonts w:eastAsia="Times New Roman"/>
          <w:szCs w:val="24"/>
        </w:rPr>
        <w:t>A transfer of a repossession agency license shall not be granted to a transferee-applicant if the transferee-applicant or any individual required to submit to a criminal background check as part of the licensure process has pending criminal proceedings involving</w:t>
      </w:r>
      <w:r w:rsidRPr="003718AB">
        <w:rPr>
          <w:rFonts w:eastAsia="Times New Roman"/>
          <w:i/>
          <w:szCs w:val="24"/>
        </w:rPr>
        <w:t xml:space="preserve"> any crime under the laws of the United States or any state or territory of the United States that is a felony, a misdemeanor an essential element of which is dishonesty, or a crime related to the practice of the profession.</w:t>
      </w:r>
      <w:r w:rsidRPr="003718AB">
        <w:rPr>
          <w:rFonts w:eastAsia="Times New Roman"/>
          <w:szCs w:val="24"/>
        </w:rPr>
        <w:t xml:space="preserve"> The application for transfer of repossession agency licensure shall remain on pending status until the resolution of the pending criminal charges.  If the criminal proceedings culminate in the transferee-applicant or any individual required to submit to a criminal background check as part of the licensure process being </w:t>
      </w:r>
      <w:r w:rsidRPr="003718AB">
        <w:rPr>
          <w:rFonts w:eastAsia="Times New Roman"/>
          <w:i/>
          <w:szCs w:val="24"/>
        </w:rPr>
        <w:t>convicted of any crime under the laws of the United States or any state or territory of the United States that is a felony, a misdemeanor an essential element of which is dishonesty, or a crime related to the practice of the profession</w:t>
      </w:r>
      <w:r w:rsidRPr="003718AB">
        <w:rPr>
          <w:rFonts w:eastAsia="Times New Roman"/>
          <w:szCs w:val="24"/>
        </w:rPr>
        <w:t>, the matter shall be set for an administrative hearing before an Administrative Law Judge to assist the Commission in determining whether the transferee-applicant is unfit by reason of conviction.</w:t>
      </w:r>
      <w:r w:rsidR="00F41729">
        <w:rPr>
          <w:rFonts w:eastAsia="Times New Roman"/>
          <w:szCs w:val="24"/>
        </w:rPr>
        <w:t xml:space="preserve">  </w:t>
      </w:r>
      <w:r w:rsidR="00F41729" w:rsidRPr="003718AB">
        <w:rPr>
          <w:rFonts w:eastAsia="Times New Roman"/>
          <w:szCs w:val="24"/>
        </w:rPr>
        <w:t>[225 ILCS 422/80]</w:t>
      </w:r>
    </w:p>
    <w:p w:rsidR="003718AB" w:rsidRPr="003718AB" w:rsidRDefault="003718AB" w:rsidP="003718AB">
      <w:pPr>
        <w:spacing w:after="0" w:line="240" w:lineRule="auto"/>
        <w:ind w:left="1440" w:hanging="720"/>
        <w:rPr>
          <w:rFonts w:eastAsia="Times New Roman"/>
          <w:szCs w:val="24"/>
        </w:rPr>
      </w:pPr>
    </w:p>
    <w:p w:rsidR="003718AB" w:rsidRPr="003718AB" w:rsidRDefault="003718AB" w:rsidP="003718AB">
      <w:pPr>
        <w:spacing w:after="0" w:line="240" w:lineRule="auto"/>
        <w:ind w:left="1440" w:hanging="720"/>
        <w:rPr>
          <w:rFonts w:eastAsia="Times New Roman"/>
          <w:szCs w:val="24"/>
        </w:rPr>
      </w:pPr>
      <w:r w:rsidRPr="003718AB">
        <w:rPr>
          <w:rFonts w:eastAsia="Times New Roman"/>
          <w:szCs w:val="24"/>
        </w:rPr>
        <w:t>g)</w:t>
      </w:r>
      <w:r>
        <w:rPr>
          <w:rFonts w:eastAsia="Times New Roman"/>
          <w:szCs w:val="24"/>
        </w:rPr>
        <w:tab/>
      </w:r>
      <w:r w:rsidRPr="003718AB">
        <w:rPr>
          <w:rFonts w:eastAsia="Times New Roman"/>
          <w:szCs w:val="24"/>
        </w:rPr>
        <w:t xml:space="preserve">Only repossession agency licenses that are in good standing with the Commission may be transferred.  </w:t>
      </w:r>
      <w:r w:rsidRPr="003718AB">
        <w:rPr>
          <w:rFonts w:eastAsia="Times New Roman"/>
          <w:i/>
          <w:szCs w:val="24"/>
        </w:rPr>
        <w:t>Applicants have 90 days from the date of application to complete the application process</w:t>
      </w:r>
      <w:r w:rsidRPr="003718AB">
        <w:rPr>
          <w:rFonts w:eastAsia="Times New Roman"/>
          <w:szCs w:val="24"/>
        </w:rPr>
        <w:t>.</w:t>
      </w:r>
      <w:r w:rsidRPr="003718AB">
        <w:rPr>
          <w:rFonts w:eastAsia="Times New Roman"/>
          <w:i/>
          <w:szCs w:val="24"/>
        </w:rPr>
        <w:t xml:space="preserve"> </w:t>
      </w:r>
      <w:r w:rsidRPr="003718AB">
        <w:rPr>
          <w:rFonts w:eastAsia="Times New Roman"/>
          <w:szCs w:val="24"/>
        </w:rPr>
        <w:t xml:space="preserve">The repossession agency license shall remain on active status during the 90 day period.   </w:t>
      </w:r>
      <w:r w:rsidRPr="003718AB">
        <w:rPr>
          <w:rFonts w:eastAsia="Times New Roman"/>
          <w:i/>
          <w:szCs w:val="24"/>
        </w:rPr>
        <w:t xml:space="preserve">If the application </w:t>
      </w:r>
      <w:r w:rsidRPr="003718AB">
        <w:rPr>
          <w:rFonts w:eastAsia="Times New Roman"/>
          <w:szCs w:val="24"/>
        </w:rPr>
        <w:t>process</w:t>
      </w:r>
      <w:r w:rsidRPr="003718AB">
        <w:rPr>
          <w:rFonts w:eastAsia="Times New Roman"/>
          <w:i/>
          <w:szCs w:val="24"/>
        </w:rPr>
        <w:t xml:space="preserve"> has not been completed </w:t>
      </w:r>
      <w:r w:rsidRPr="003718AB">
        <w:rPr>
          <w:rFonts w:eastAsia="Times New Roman"/>
          <w:szCs w:val="24"/>
        </w:rPr>
        <w:t>and all the fitness standards have not been fulfilled</w:t>
      </w:r>
      <w:r w:rsidRPr="003718AB">
        <w:rPr>
          <w:rFonts w:eastAsia="Times New Roman"/>
          <w:i/>
          <w:szCs w:val="24"/>
        </w:rPr>
        <w:t xml:space="preserve"> within 90 days, then the application shall be denied, the fee shall be forfeited  </w:t>
      </w:r>
      <w:r w:rsidRPr="003718AB">
        <w:rPr>
          <w:rFonts w:eastAsia="Times New Roman"/>
          <w:szCs w:val="24"/>
        </w:rPr>
        <w:t xml:space="preserve">and the license shall be suspended.  </w:t>
      </w:r>
      <w:r w:rsidR="00F41729" w:rsidRPr="003718AB">
        <w:rPr>
          <w:rFonts w:eastAsia="Times New Roman"/>
          <w:szCs w:val="24"/>
        </w:rPr>
        <w:t>[225 ILCS 422/35(k)]</w:t>
      </w:r>
    </w:p>
    <w:p w:rsidR="003718AB" w:rsidRDefault="003718AB" w:rsidP="0093113B">
      <w:pPr>
        <w:spacing w:after="0" w:line="240" w:lineRule="auto"/>
        <w:ind w:left="720"/>
      </w:pPr>
    </w:p>
    <w:p w:rsidR="00BB4750" w:rsidRDefault="003718AB" w:rsidP="0093113B">
      <w:pPr>
        <w:spacing w:after="0" w:line="240" w:lineRule="auto"/>
        <w:ind w:left="1440" w:hanging="720"/>
      </w:pPr>
      <w:r>
        <w:t>h)</w:t>
      </w:r>
      <w:r w:rsidR="002124FA">
        <w:tab/>
      </w:r>
      <w:r w:rsidR="00BB4750">
        <w:t>At the hearing</w:t>
      </w:r>
      <w:r w:rsidR="00714ABC">
        <w:t>,</w:t>
      </w:r>
      <w:r w:rsidR="00BB4750">
        <w:t xml:space="preserve"> the </w:t>
      </w:r>
      <w:r w:rsidR="00714ABC">
        <w:t>a</w:t>
      </w:r>
      <w:r w:rsidR="00BB4750">
        <w:t xml:space="preserve">pplicant shall have the burden of proving fitness by clear and convincing evidence. </w:t>
      </w:r>
    </w:p>
    <w:p w:rsidR="003718AB" w:rsidRDefault="003718AB" w:rsidP="0093113B">
      <w:pPr>
        <w:spacing w:after="0" w:line="240" w:lineRule="auto"/>
        <w:ind w:left="1440" w:hanging="720"/>
      </w:pPr>
    </w:p>
    <w:p w:rsidR="003718AB" w:rsidRPr="003718AB" w:rsidRDefault="003718AB" w:rsidP="003718AB">
      <w:pPr>
        <w:spacing w:after="0" w:line="240" w:lineRule="auto"/>
        <w:ind w:left="1440" w:hanging="720"/>
      </w:pPr>
      <w:r>
        <w:t>i)</w:t>
      </w:r>
      <w:r>
        <w:tab/>
      </w:r>
      <w:r w:rsidRPr="003718AB">
        <w:t xml:space="preserve">As part of the transfer of repossession agency licensure process, the Commission shall consider the criminal record of the transferee-applicant.  The Commission may refuse to grant the transfer of a repossession agency license if the transferee-applicant has been </w:t>
      </w:r>
      <w:r w:rsidRPr="003718AB">
        <w:rPr>
          <w:i/>
        </w:rPr>
        <w:t>convicted of any crime under the laws of the United States or any state or territory of the United States that is a felony, a misdemeanor an essential element of which is dishonesty, or a crime related to the practice of the profession.</w:t>
      </w:r>
      <w:r w:rsidRPr="003718AB">
        <w:t xml:space="preserve">  [225 ILCS 422/80]  For purposes of this subsection and subsection (c)(2), </w:t>
      </w:r>
      <w:r>
        <w:t>"</w:t>
      </w:r>
      <w:r w:rsidRPr="003718AB">
        <w:t>transferee-applicant</w:t>
      </w:r>
      <w:r>
        <w:t>"</w:t>
      </w:r>
      <w:r w:rsidRPr="003718AB">
        <w:t xml:space="preserve"> shall include the sole proprietor if the transferee-applicant is a sole proprietorship, each partner of the transferee-applicant that is a partnership, each officer of the transferee-applicant that is a corporation and each member of the transferee-applicant that is a limited liability company. </w:t>
      </w:r>
    </w:p>
    <w:p w:rsidR="003718AB" w:rsidRDefault="003718AB" w:rsidP="00826D7D">
      <w:pPr>
        <w:spacing w:after="0" w:line="240" w:lineRule="auto"/>
        <w:ind w:left="1440" w:hanging="720"/>
      </w:pPr>
    </w:p>
    <w:p w:rsidR="003718AB" w:rsidRPr="00D55B37" w:rsidRDefault="003718AB" w:rsidP="00826D7D">
      <w:pPr>
        <w:pStyle w:val="JCARSourceNote"/>
        <w:spacing w:after="0" w:line="240" w:lineRule="auto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105B1">
        <w:t>8</w:t>
      </w:r>
      <w:r>
        <w:t xml:space="preserve"> I</w:t>
      </w:r>
      <w:r w:rsidRPr="00D55B37">
        <w:t xml:space="preserve">ll. Reg. </w:t>
      </w:r>
      <w:r w:rsidR="001F55BB">
        <w:t>5821</w:t>
      </w:r>
      <w:r w:rsidRPr="00D55B37">
        <w:t xml:space="preserve">, effective </w:t>
      </w:r>
      <w:bookmarkStart w:id="0" w:name="_GoBack"/>
      <w:r w:rsidR="001F55BB">
        <w:t>March 14, 2014</w:t>
      </w:r>
      <w:bookmarkEnd w:id="0"/>
      <w:r w:rsidRPr="00D55B37">
        <w:t>)</w:t>
      </w:r>
    </w:p>
    <w:sectPr w:rsidR="003718A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715" w:rsidRDefault="00271715">
      <w:r>
        <w:separator/>
      </w:r>
    </w:p>
  </w:endnote>
  <w:endnote w:type="continuationSeparator" w:id="0">
    <w:p w:rsidR="00271715" w:rsidRDefault="0027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715" w:rsidRDefault="00271715">
      <w:r>
        <w:separator/>
      </w:r>
    </w:p>
  </w:footnote>
  <w:footnote w:type="continuationSeparator" w:id="0">
    <w:p w:rsidR="00271715" w:rsidRDefault="00271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C5C14"/>
    <w:multiLevelType w:val="hybridMultilevel"/>
    <w:tmpl w:val="0A9C4D54"/>
    <w:lvl w:ilvl="0" w:tplc="A0881A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2368BC"/>
    <w:multiLevelType w:val="hybridMultilevel"/>
    <w:tmpl w:val="58C6FA92"/>
    <w:lvl w:ilvl="0" w:tplc="04090017">
      <w:start w:val="1"/>
      <w:numFmt w:val="lowerLetter"/>
      <w:lvlText w:val="%1)"/>
      <w:lvlJc w:val="left"/>
      <w:pPr>
        <w:ind w:left="1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AA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AA0"/>
    <w:rsid w:val="00174FFD"/>
    <w:rsid w:val="001830D0"/>
    <w:rsid w:val="00185697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5BB"/>
    <w:rsid w:val="001F572B"/>
    <w:rsid w:val="002015E7"/>
    <w:rsid w:val="002047E2"/>
    <w:rsid w:val="00206457"/>
    <w:rsid w:val="00207D79"/>
    <w:rsid w:val="002124FA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2F46"/>
    <w:rsid w:val="00235BC5"/>
    <w:rsid w:val="002375DD"/>
    <w:rsid w:val="00246C8D"/>
    <w:rsid w:val="002524EC"/>
    <w:rsid w:val="0026224A"/>
    <w:rsid w:val="00264AD1"/>
    <w:rsid w:val="002667B7"/>
    <w:rsid w:val="00267D8C"/>
    <w:rsid w:val="00271715"/>
    <w:rsid w:val="00272138"/>
    <w:rsid w:val="002721C1"/>
    <w:rsid w:val="00272986"/>
    <w:rsid w:val="00274640"/>
    <w:rsid w:val="002760EE"/>
    <w:rsid w:val="002772A5"/>
    <w:rsid w:val="0028037A"/>
    <w:rsid w:val="00280FB4"/>
    <w:rsid w:val="0028355E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18AB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2C7F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ABC"/>
    <w:rsid w:val="00717DBE"/>
    <w:rsid w:val="00720025"/>
    <w:rsid w:val="007254DA"/>
    <w:rsid w:val="00725DC0"/>
    <w:rsid w:val="007268A0"/>
    <w:rsid w:val="00727763"/>
    <w:rsid w:val="007278C5"/>
    <w:rsid w:val="00737469"/>
    <w:rsid w:val="00740393"/>
    <w:rsid w:val="00741EA9"/>
    <w:rsid w:val="00742136"/>
    <w:rsid w:val="00744356"/>
    <w:rsid w:val="00745353"/>
    <w:rsid w:val="00750400"/>
    <w:rsid w:val="00750839"/>
    <w:rsid w:val="00763B6D"/>
    <w:rsid w:val="00765D64"/>
    <w:rsid w:val="007743F7"/>
    <w:rsid w:val="0077556C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D7D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05B1"/>
    <w:rsid w:val="00915C6D"/>
    <w:rsid w:val="009168BC"/>
    <w:rsid w:val="00921F8B"/>
    <w:rsid w:val="00922286"/>
    <w:rsid w:val="00925A20"/>
    <w:rsid w:val="0093113B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BF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697"/>
    <w:rsid w:val="00B34F63"/>
    <w:rsid w:val="00B35D67"/>
    <w:rsid w:val="00B420C1"/>
    <w:rsid w:val="00B4287F"/>
    <w:rsid w:val="00B44A11"/>
    <w:rsid w:val="00B516F7"/>
    <w:rsid w:val="00B530BA"/>
    <w:rsid w:val="00B557AA"/>
    <w:rsid w:val="00B5654B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9EF"/>
    <w:rsid w:val="00BB230E"/>
    <w:rsid w:val="00BB4750"/>
    <w:rsid w:val="00BB6CAC"/>
    <w:rsid w:val="00BC000F"/>
    <w:rsid w:val="00BC00FF"/>
    <w:rsid w:val="00BC7D58"/>
    <w:rsid w:val="00BD0ED2"/>
    <w:rsid w:val="00BD2989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336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717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6580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729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065D"/>
    <w:rsid w:val="00FC18E5"/>
    <w:rsid w:val="00FC2BF7"/>
    <w:rsid w:val="00FC3252"/>
    <w:rsid w:val="00FC34CE"/>
    <w:rsid w:val="00FC4657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246835-0507-4E05-87CB-66D89E13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750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