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20" w:rsidRPr="000B2920" w:rsidRDefault="000B2920" w:rsidP="000B2920">
      <w:bookmarkStart w:id="0" w:name="_GoBack"/>
      <w:bookmarkEnd w:id="0"/>
    </w:p>
    <w:p w:rsidR="00CB6B81" w:rsidRPr="000B2920" w:rsidRDefault="00CB6B81" w:rsidP="000B2920">
      <w:r w:rsidRPr="000B2920">
        <w:t>AUTHORITY: Implementing and authorized by Sections 15, 20, 37, 45, 50, 80 and 135 of the Collateral Recovery Act</w:t>
      </w:r>
      <w:r w:rsidR="002A3CEE" w:rsidRPr="000B2920">
        <w:t xml:space="preserve"> [225 ILCS 422]</w:t>
      </w:r>
      <w:r w:rsidRPr="000B2920">
        <w:t>.</w:t>
      </w:r>
    </w:p>
    <w:sectPr w:rsidR="00CB6B81" w:rsidRPr="000B29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75" w:rsidRDefault="009B4D75">
      <w:r>
        <w:separator/>
      </w:r>
    </w:p>
  </w:endnote>
  <w:endnote w:type="continuationSeparator" w:id="0">
    <w:p w:rsidR="009B4D75" w:rsidRDefault="009B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75" w:rsidRDefault="009B4D75">
      <w:r>
        <w:separator/>
      </w:r>
    </w:p>
  </w:footnote>
  <w:footnote w:type="continuationSeparator" w:id="0">
    <w:p w:rsidR="009B4D75" w:rsidRDefault="009B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A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DD6"/>
    <w:rsid w:val="000943C4"/>
    <w:rsid w:val="00097B01"/>
    <w:rsid w:val="000A4C0F"/>
    <w:rsid w:val="000B2808"/>
    <w:rsid w:val="000B2839"/>
    <w:rsid w:val="000B2920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D8C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EE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CEE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3D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D7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B81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1E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AD1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CB6B81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CB6B8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