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32" w:rsidRDefault="00DF5132" w:rsidP="00DF51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5132" w:rsidRDefault="00DF5132" w:rsidP="00DF51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1470.10  Application of Part 1470</w:t>
      </w:r>
      <w:r>
        <w:t xml:space="preserve"> </w:t>
      </w:r>
    </w:p>
    <w:p w:rsidR="00DF5132" w:rsidRDefault="00DF5132" w:rsidP="00DF5132">
      <w:pPr>
        <w:widowControl w:val="0"/>
        <w:autoSpaceDE w:val="0"/>
        <w:autoSpaceDN w:val="0"/>
        <w:adjustRightInd w:val="0"/>
      </w:pPr>
    </w:p>
    <w:p w:rsidR="00DF5132" w:rsidRDefault="00DF5132" w:rsidP="00DF513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Part shall apply to non-relocation towing as defined in Section 1470.20. </w:t>
      </w:r>
    </w:p>
    <w:p w:rsidR="00DF5132" w:rsidRDefault="00DF5132" w:rsidP="00DF513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This Part shall apply to the following types of transportation, except to the extent that the particular movement is exempt from Commission jurisdiction under Section 18c-4102 of the Illinois Commercial Transportation Law ("Law") (Ill. Rev. Stat. 1986 Supp</w:t>
      </w:r>
      <w:r w:rsidR="00522B5B">
        <w:t>., ch. 95½</w:t>
      </w:r>
      <w:r>
        <w:t xml:space="preserve">, par. 18c-4102): </w:t>
      </w:r>
    </w:p>
    <w:p w:rsidR="00DF5132" w:rsidRDefault="00DF5132" w:rsidP="00DF513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Transportation of accidentally wrecked or disabled vehicles by wrecker or towing equipment; </w:t>
      </w:r>
    </w:p>
    <w:p w:rsidR="00DF5132" w:rsidRDefault="00DF5132" w:rsidP="00DF513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Transportation of replacement vehicles; </w:t>
      </w:r>
    </w:p>
    <w:p w:rsidR="00DF5132" w:rsidRDefault="00DF5132" w:rsidP="00DF513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Towing of wheeled property other than vehicles; </w:t>
      </w:r>
    </w:p>
    <w:p w:rsidR="00DF5132" w:rsidRDefault="00DF5132" w:rsidP="00DF513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Any other transportation in relation to accidentally wrecked or disabled vehicles; and </w:t>
      </w:r>
    </w:p>
    <w:p w:rsidR="00DF5132" w:rsidRDefault="00DF5132" w:rsidP="00DF5132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Any other transportation within the definition of "non-relocation towing" as defined in Section 1470.20. </w:t>
      </w:r>
    </w:p>
    <w:p w:rsidR="00DF5132" w:rsidRDefault="00DF5132" w:rsidP="00DF513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This Part shall not apply to the following types of transportation: </w:t>
      </w:r>
    </w:p>
    <w:p w:rsidR="00DF5132" w:rsidRDefault="00DF5132" w:rsidP="00DF513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relocation of trespassing vehicles from private property where such relocation is subject to regulation under the Illinois Commercial Relocation of Trespassing Vehicles Law; and </w:t>
      </w:r>
    </w:p>
    <w:p w:rsidR="00DF5132" w:rsidRDefault="00DF5132" w:rsidP="00DF513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Transportation which is exempt from Illinois Commerce Commission ("Commission") jurisdiction under Section 18c-4102 of the Law. </w:t>
      </w:r>
    </w:p>
    <w:p w:rsidR="00DF5132" w:rsidRDefault="00DF5132" w:rsidP="00DF513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Except as provided in this Part, non-relocation towing shall be governed by the rules of the Illinois Commerce Commission generally applicable to motor carriers of property. </w:t>
      </w:r>
    </w:p>
    <w:p w:rsidR="00DF5132" w:rsidRDefault="00DF5132" w:rsidP="00DF513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Where this Part conflicts with any other Commission rules governing commercial transportation generally or motor carriers of property in particular, the provisions of this Part shall govern. </w:t>
      </w:r>
    </w:p>
    <w:sectPr w:rsidR="00DF5132" w:rsidSect="00DF51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5132"/>
    <w:rsid w:val="001F3574"/>
    <w:rsid w:val="004E620A"/>
    <w:rsid w:val="00522B5B"/>
    <w:rsid w:val="005F41D8"/>
    <w:rsid w:val="00C07FEF"/>
    <w:rsid w:val="00D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522B5B"/>
    <w:pPr>
      <w:ind w:left="720" w:hanging="360"/>
    </w:pPr>
  </w:style>
  <w:style w:type="paragraph" w:styleId="BodyText">
    <w:name w:val="Body Text"/>
    <w:basedOn w:val="Normal"/>
    <w:rsid w:val="00522B5B"/>
    <w:pPr>
      <w:spacing w:after="120"/>
    </w:pPr>
  </w:style>
  <w:style w:type="paragraph" w:styleId="BodyTextIndent">
    <w:name w:val="Body Text Indent"/>
    <w:basedOn w:val="Normal"/>
    <w:rsid w:val="00522B5B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522B5B"/>
    <w:pPr>
      <w:ind w:left="720" w:hanging="360"/>
    </w:pPr>
  </w:style>
  <w:style w:type="paragraph" w:styleId="BodyText">
    <w:name w:val="Body Text"/>
    <w:basedOn w:val="Normal"/>
    <w:rsid w:val="00522B5B"/>
    <w:pPr>
      <w:spacing w:after="120"/>
    </w:pPr>
  </w:style>
  <w:style w:type="paragraph" w:styleId="BodyTextIndent">
    <w:name w:val="Body Text Indent"/>
    <w:basedOn w:val="Normal"/>
    <w:rsid w:val="00522B5B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1470</vt:lpstr>
    </vt:vector>
  </TitlesOfParts>
  <Company>State of Illinois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1470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