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41" w:rsidRDefault="003E4241" w:rsidP="003E4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241" w:rsidRDefault="003E4241" w:rsidP="003E42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1457.1100  Definition of Tariff Bureau</w:t>
      </w:r>
      <w:r>
        <w:t xml:space="preserve"> </w:t>
      </w:r>
    </w:p>
    <w:p w:rsidR="003E4241" w:rsidRDefault="003E4241" w:rsidP="003E4241">
      <w:pPr>
        <w:widowControl w:val="0"/>
        <w:autoSpaceDE w:val="0"/>
        <w:autoSpaceDN w:val="0"/>
        <w:adjustRightInd w:val="0"/>
      </w:pPr>
    </w:p>
    <w:p w:rsidR="003E4241" w:rsidRDefault="003E4241" w:rsidP="003E4241">
      <w:pPr>
        <w:widowControl w:val="0"/>
        <w:autoSpaceDE w:val="0"/>
        <w:autoSpaceDN w:val="0"/>
        <w:adjustRightInd w:val="0"/>
      </w:pPr>
      <w:r>
        <w:t xml:space="preserve">The term "tariff bureau", when used in Subpart N and Subpart O, shall mean any conference, association, committee, or other organization that engages in collective ratemaking activities. </w:t>
      </w:r>
    </w:p>
    <w:sectPr w:rsidR="003E4241" w:rsidSect="003E4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241"/>
    <w:rsid w:val="00334723"/>
    <w:rsid w:val="003968B2"/>
    <w:rsid w:val="003E4241"/>
    <w:rsid w:val="004E620A"/>
    <w:rsid w:val="00C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