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87C" w:rsidRDefault="00E6687C" w:rsidP="00E668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687C" w:rsidRDefault="00E6687C" w:rsidP="00E6687C">
      <w:pPr>
        <w:widowControl w:val="0"/>
        <w:autoSpaceDE w:val="0"/>
        <w:autoSpaceDN w:val="0"/>
        <w:adjustRightInd w:val="0"/>
        <w:jc w:val="center"/>
      </w:pPr>
      <w:r>
        <w:t>SUBPART N:  APPLICATIONS FOR APPROVAL OF TARIFF BUREAU AGREEMENTS</w:t>
      </w:r>
    </w:p>
    <w:sectPr w:rsidR="00E6687C" w:rsidSect="00E668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687C"/>
    <w:rsid w:val="004B0A9B"/>
    <w:rsid w:val="004E620A"/>
    <w:rsid w:val="00697B47"/>
    <w:rsid w:val="00E6687C"/>
    <w:rsid w:val="00F7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N:  APPLICATIONS FOR APPROVAL OF TARIFF BUREAU AGREEMENTS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N:  APPLICATIONS FOR APPROVAL OF TARIFF BUREAU AGREEMENTS</dc:title>
  <dc:subject/>
  <dc:creator>Illinois General Assembly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