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D6D5" w14:textId="77777777" w:rsidR="00715155" w:rsidRDefault="00715155" w:rsidP="00715155">
      <w:pPr>
        <w:widowControl w:val="0"/>
        <w:autoSpaceDE w:val="0"/>
        <w:autoSpaceDN w:val="0"/>
        <w:adjustRightInd w:val="0"/>
      </w:pPr>
    </w:p>
    <w:p w14:paraId="5B3677E7" w14:textId="77777777" w:rsidR="00715155" w:rsidRDefault="00715155" w:rsidP="00715155">
      <w:pPr>
        <w:widowControl w:val="0"/>
        <w:autoSpaceDE w:val="0"/>
        <w:autoSpaceDN w:val="0"/>
        <w:adjustRightInd w:val="0"/>
      </w:pPr>
      <w:r>
        <w:rPr>
          <w:b/>
          <w:bCs/>
        </w:rPr>
        <w:t>Section 1457.710  Exemption of Vehicles from Cab Card Requirements</w:t>
      </w:r>
      <w:r>
        <w:t xml:space="preserve"> </w:t>
      </w:r>
    </w:p>
    <w:p w14:paraId="53A2C08B" w14:textId="77777777" w:rsidR="00715155" w:rsidRDefault="00715155" w:rsidP="00715155">
      <w:pPr>
        <w:widowControl w:val="0"/>
        <w:autoSpaceDE w:val="0"/>
        <w:autoSpaceDN w:val="0"/>
        <w:adjustRightInd w:val="0"/>
      </w:pPr>
    </w:p>
    <w:p w14:paraId="25C1765B" w14:textId="77777777" w:rsidR="00715155" w:rsidRDefault="00715155" w:rsidP="00715155">
      <w:pPr>
        <w:widowControl w:val="0"/>
        <w:autoSpaceDE w:val="0"/>
        <w:autoSpaceDN w:val="0"/>
        <w:adjustRightInd w:val="0"/>
        <w:ind w:left="1440" w:hanging="720"/>
      </w:pPr>
      <w:r>
        <w:t>a)</w:t>
      </w:r>
      <w:r>
        <w:tab/>
        <w:t xml:space="preserve">Intrastate exchange of equipment between licensed carriers.  Where a vehicle owned by a licensed intrastate household goods carrier is leased to another licensed intrastate household goods carrier, and the vehicle carries a valid intrastate cab card issued to the carrier that owns the vehicle, the vehicle need not carry a cab card/identifier issued to the carrier to which the vehicle is leased. </w:t>
      </w:r>
    </w:p>
    <w:p w14:paraId="70693F42" w14:textId="77777777" w:rsidR="007322EF" w:rsidRDefault="007322EF" w:rsidP="007322EF">
      <w:pPr>
        <w:widowControl w:val="0"/>
        <w:autoSpaceDE w:val="0"/>
        <w:autoSpaceDN w:val="0"/>
        <w:adjustRightInd w:val="0"/>
      </w:pPr>
    </w:p>
    <w:p w14:paraId="09E63D14" w14:textId="306D6931" w:rsidR="00715155" w:rsidRDefault="00715155" w:rsidP="00715155">
      <w:pPr>
        <w:widowControl w:val="0"/>
        <w:autoSpaceDE w:val="0"/>
        <w:autoSpaceDN w:val="0"/>
        <w:adjustRightInd w:val="0"/>
        <w:ind w:left="1440" w:hanging="720"/>
      </w:pPr>
      <w:r>
        <w:t>b)</w:t>
      </w:r>
      <w:r>
        <w:tab/>
        <w:t xml:space="preserve">Interstate compensated intercorporate hauling and single-source leasing. Vehicles used in compensated intercorporate hauling or that are leased, with driver, to private carriers for use in interstate commerce are exempt from cab card and identifier requirements under Section </w:t>
      </w:r>
      <w:proofErr w:type="spellStart"/>
      <w:r>
        <w:t>18c</w:t>
      </w:r>
      <w:proofErr w:type="spellEnd"/>
      <w:r>
        <w:t xml:space="preserve">-4601 of the Law. </w:t>
      </w:r>
    </w:p>
    <w:p w14:paraId="500B99E7" w14:textId="77777777" w:rsidR="007322EF" w:rsidRDefault="007322EF" w:rsidP="007322EF">
      <w:pPr>
        <w:widowControl w:val="0"/>
        <w:autoSpaceDE w:val="0"/>
        <w:autoSpaceDN w:val="0"/>
        <w:adjustRightInd w:val="0"/>
      </w:pPr>
    </w:p>
    <w:p w14:paraId="60C1EEB2" w14:textId="10ACCB9A" w:rsidR="00715155" w:rsidRDefault="00715155" w:rsidP="00715155">
      <w:pPr>
        <w:widowControl w:val="0"/>
        <w:autoSpaceDE w:val="0"/>
        <w:autoSpaceDN w:val="0"/>
        <w:adjustRightInd w:val="0"/>
        <w:ind w:left="1440" w:hanging="720"/>
      </w:pPr>
      <w:r>
        <w:t>c)</w:t>
      </w:r>
      <w:r>
        <w:tab/>
        <w:t xml:space="preserve">Temporary cards.  An intrastate household goods carrier need not hold or carry an Illinois intrastate cab card/identifier if the carrier has been issued and carries a valid, current temporary cab card/identifier.  An interstate household goods carrier need not hold or carry a permanent cab card with Illinois interstate identifier if the carrier has been issued and carries a valid, temporary Illinois registration.  A temporary card will be issued upon request of the carrier and payment of the fee for the permanent cab card/identifier. </w:t>
      </w:r>
    </w:p>
    <w:sectPr w:rsidR="00715155" w:rsidSect="00715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5155"/>
    <w:rsid w:val="004E292B"/>
    <w:rsid w:val="004E620A"/>
    <w:rsid w:val="00715155"/>
    <w:rsid w:val="007322EF"/>
    <w:rsid w:val="008E1340"/>
    <w:rsid w:val="00D8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9E0165"/>
  <w15:docId w15:val="{108D79D8-8A3A-46C3-863F-9FFC079C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4</cp:revision>
  <dcterms:created xsi:type="dcterms:W3CDTF">2012-06-22T00:17:00Z</dcterms:created>
  <dcterms:modified xsi:type="dcterms:W3CDTF">2025-01-24T14:01:00Z</dcterms:modified>
</cp:coreProperties>
</file>