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96B7" w14:textId="77777777" w:rsidR="00CF4C04" w:rsidRDefault="00CF4C04" w:rsidP="00CF4C04">
      <w:pPr>
        <w:widowControl w:val="0"/>
        <w:autoSpaceDE w:val="0"/>
        <w:autoSpaceDN w:val="0"/>
        <w:adjustRightInd w:val="0"/>
      </w:pPr>
    </w:p>
    <w:p w14:paraId="2EB6F519" w14:textId="77777777" w:rsidR="00CF4C04" w:rsidRDefault="00CF4C04" w:rsidP="00CF4C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1457.610  Estimate of Charges</w:t>
      </w:r>
      <w:r>
        <w:t xml:space="preserve"> </w:t>
      </w:r>
    </w:p>
    <w:p w14:paraId="3BE59B6C" w14:textId="77777777" w:rsidR="00CF4C04" w:rsidRDefault="00CF4C04" w:rsidP="00CF4C04">
      <w:pPr>
        <w:widowControl w:val="0"/>
        <w:autoSpaceDE w:val="0"/>
        <w:autoSpaceDN w:val="0"/>
        <w:adjustRightInd w:val="0"/>
      </w:pPr>
    </w:p>
    <w:p w14:paraId="728841D1" w14:textId="1E2BCB96" w:rsidR="00CF4C04" w:rsidRDefault="00CF4C04" w:rsidP="00CF4C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Estimates of the charges in relation to the transportation of household goods shall be based upon an </w:t>
      </w:r>
      <w:r w:rsidR="00A474F9">
        <w:t xml:space="preserve">in-person or virtual </w:t>
      </w:r>
      <w:r>
        <w:t xml:space="preserve">inspection of the goods or upon a shipper's description of the goods, by telephone or other means, confirmed in writing prior to rendition of the service. </w:t>
      </w:r>
    </w:p>
    <w:p w14:paraId="7051E8FB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1163E158" w14:textId="77777777" w:rsidR="00CF4C04" w:rsidRDefault="00CF4C04" w:rsidP="00CF4C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Estimates of the charges in relation to the transportation of household goods shall be on a Commission approved household goods estimate form.  The Commission shall approve any form that: </w:t>
      </w:r>
    </w:p>
    <w:p w14:paraId="3FC89FB2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0EA34862" w14:textId="77777777" w:rsidR="00CF4C04" w:rsidRDefault="00CF4C04" w:rsidP="00CF4C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identified at the top of the first page as an "Estimate of Charges"; </w:t>
      </w:r>
    </w:p>
    <w:p w14:paraId="291C8D7A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476C4BCD" w14:textId="77777777" w:rsidR="00CF4C04" w:rsidRDefault="00CF4C04" w:rsidP="00CF4C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Identifies on the first page the name of the carrier as it appears on its Commission license, the address of the carrier at which employees of the carrier </w:t>
      </w:r>
      <w:proofErr w:type="gramStart"/>
      <w:r>
        <w:t>are</w:t>
      </w:r>
      <w:proofErr w:type="gramEnd"/>
      <w:r>
        <w:t xml:space="preserve"> on duty during business hours, and the telephone number of the carrier; </w:t>
      </w:r>
    </w:p>
    <w:p w14:paraId="20A4C015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6B69997A" w14:textId="77777777" w:rsidR="00CF4C04" w:rsidRDefault="00CF4C04" w:rsidP="00CF4C0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Identifies on the first page the name of the shipper and receiver and the addresses at which the goods are to be picked up and delivered; </w:t>
      </w:r>
    </w:p>
    <w:p w14:paraId="4D31D1D5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0B4BC39B" w14:textId="22D826CC" w:rsidR="00CF4C04" w:rsidRDefault="00CF4C04" w:rsidP="00CF4C0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Specifies the number of pieces of equipment and personnel to be used for the transportation of the shipment</w:t>
      </w:r>
      <w:r w:rsidR="00A474F9">
        <w:t xml:space="preserve"> (carrier, interns, or trainees for which the shipper is not charged shall be included and specified as such)</w:t>
      </w:r>
      <w:r>
        <w:t xml:space="preserve">; </w:t>
      </w:r>
    </w:p>
    <w:p w14:paraId="749BC202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166EC97B" w14:textId="77777777" w:rsidR="00CF4C04" w:rsidRDefault="00CF4C04" w:rsidP="00CF4C0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Specifies, for hourly rated shipments, the number of hours, including travel time, estimated for the transportation of the shipment; </w:t>
      </w:r>
    </w:p>
    <w:p w14:paraId="333425D0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729B63E4" w14:textId="77777777" w:rsidR="00CF4C04" w:rsidRDefault="00CF4C04" w:rsidP="00CF4C0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Specifies, for weight rated shipments, the weight and distance estimated for the transportation of the shipment; </w:t>
      </w:r>
    </w:p>
    <w:p w14:paraId="4E541F08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0C3763D4" w14:textId="77777777" w:rsidR="00CF4C04" w:rsidRDefault="00CF4C04" w:rsidP="00CF4C0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Includes the description and estimated charges for any accessorial services, including packing, packing materials, valuation, storage, warehouse handling or other charges contained within the carrier's lawfully filed tariffs; </w:t>
      </w:r>
    </w:p>
    <w:p w14:paraId="43FD8166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6F5A0789" w14:textId="77777777" w:rsidR="00CF4C04" w:rsidRDefault="00CF4C04" w:rsidP="00CF4C0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Specifies the total estimated cost for the transportation of the shipment; </w:t>
      </w:r>
    </w:p>
    <w:p w14:paraId="6BDFF8AB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0A53B987" w14:textId="6D5EF8F2" w:rsidR="00C42079" w:rsidRDefault="00C42079" w:rsidP="00CF4C0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Contains an area </w:t>
      </w:r>
      <w:r w:rsidR="00A474F9">
        <w:t>where the carrier can verify, by initial or other mark,</w:t>
      </w:r>
      <w:r>
        <w:t xml:space="preserve"> that a copy of the Commission's consumer guide to household goods moves was provided to the shipper; and</w:t>
      </w:r>
    </w:p>
    <w:p w14:paraId="490117D4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49FC0B2A" w14:textId="77777777" w:rsidR="00CF4C04" w:rsidRDefault="00C42079" w:rsidP="00350961">
      <w:pPr>
        <w:widowControl w:val="0"/>
        <w:autoSpaceDE w:val="0"/>
        <w:autoSpaceDN w:val="0"/>
        <w:adjustRightInd w:val="0"/>
        <w:ind w:left="2160" w:hanging="837"/>
      </w:pPr>
      <w:r>
        <w:t>10</w:t>
      </w:r>
      <w:r w:rsidR="00CF4C04">
        <w:t>)</w:t>
      </w:r>
      <w:r w:rsidR="00CF4C04">
        <w:tab/>
        <w:t xml:space="preserve">Does not contain provisions contrary to this Part. </w:t>
      </w:r>
    </w:p>
    <w:p w14:paraId="65451A5B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2710F591" w14:textId="6F814603" w:rsidR="00CF4C04" w:rsidRDefault="00CF4C04" w:rsidP="00CF4C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copy of the estimate</w:t>
      </w:r>
      <w:r w:rsidR="00A474F9">
        <w:t>, signed by the carrier,</w:t>
      </w:r>
      <w:r>
        <w:t xml:space="preserve"> shall be delivered to the shipper </w:t>
      </w:r>
      <w:r>
        <w:lastRenderedPageBreak/>
        <w:t xml:space="preserve">before rendition of the service, and a copy shall be maintained by the carrier as part of its records. </w:t>
      </w:r>
    </w:p>
    <w:p w14:paraId="50A993B7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1494BDBB" w14:textId="4D67C2B9" w:rsidR="00CF4C04" w:rsidRDefault="00CF4C04" w:rsidP="00CF4C0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total tariff charges for any shipment exceed the estimated charges plus 10%, the shipper shall become entitled to credit terms from the carrier tendering the shipment for delivery to cover that portion of the total charges that exceeds 110% of the estimated charges.  The carrier, in such event, shall advise the shipper that </w:t>
      </w:r>
      <w:r w:rsidR="00873244">
        <w:t>the shipper</w:t>
      </w:r>
      <w:r>
        <w:t xml:space="preserve"> has up to 30 days to pay these additional charges amounting to the balance between the applicable tariff charges and the estimate for the move plus 10%. </w:t>
      </w:r>
    </w:p>
    <w:p w14:paraId="293F7824" w14:textId="77777777" w:rsidR="00C42079" w:rsidRDefault="00C42079" w:rsidP="00E803DC">
      <w:pPr>
        <w:widowControl w:val="0"/>
        <w:autoSpaceDE w:val="0"/>
        <w:autoSpaceDN w:val="0"/>
        <w:adjustRightInd w:val="0"/>
      </w:pPr>
    </w:p>
    <w:p w14:paraId="02F0C251" w14:textId="794321EC" w:rsidR="00C42079" w:rsidRPr="00D55B37" w:rsidRDefault="00A474F9">
      <w:pPr>
        <w:pStyle w:val="JCARSourceNote"/>
        <w:ind w:left="720"/>
      </w:pPr>
      <w:r w:rsidRPr="00524821">
        <w:t>(Source:  Amended at 4</w:t>
      </w:r>
      <w:r w:rsidR="00F270DE">
        <w:t>9</w:t>
      </w:r>
      <w:r w:rsidRPr="00524821">
        <w:t xml:space="preserve"> Ill. Reg. </w:t>
      </w:r>
      <w:r w:rsidR="00513CB9">
        <w:t>1149</w:t>
      </w:r>
      <w:r w:rsidRPr="00524821">
        <w:t xml:space="preserve">, effective </w:t>
      </w:r>
      <w:r w:rsidR="00513CB9">
        <w:t>January 9, 2025</w:t>
      </w:r>
      <w:r w:rsidRPr="00524821">
        <w:t>)</w:t>
      </w:r>
    </w:p>
    <w:sectPr w:rsidR="00C42079" w:rsidRPr="00D55B37" w:rsidSect="00CF4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4C04"/>
    <w:rsid w:val="000B5646"/>
    <w:rsid w:val="00107768"/>
    <w:rsid w:val="001C14DD"/>
    <w:rsid w:val="0024484B"/>
    <w:rsid w:val="00350961"/>
    <w:rsid w:val="004E620A"/>
    <w:rsid w:val="00513CB9"/>
    <w:rsid w:val="0058644A"/>
    <w:rsid w:val="00757E59"/>
    <w:rsid w:val="00804D4E"/>
    <w:rsid w:val="0086791F"/>
    <w:rsid w:val="00873244"/>
    <w:rsid w:val="00A474F9"/>
    <w:rsid w:val="00A5562A"/>
    <w:rsid w:val="00A71805"/>
    <w:rsid w:val="00C42079"/>
    <w:rsid w:val="00CF4C04"/>
    <w:rsid w:val="00E803DC"/>
    <w:rsid w:val="00F270DE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A0A74"/>
  <w15:docId w15:val="{3C37FF71-3541-4D5F-AC10-72389FA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2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Shipley, Melissa A.</cp:lastModifiedBy>
  <cp:revision>5</cp:revision>
  <dcterms:created xsi:type="dcterms:W3CDTF">2024-12-10T15:12:00Z</dcterms:created>
  <dcterms:modified xsi:type="dcterms:W3CDTF">2025-01-24T13:59:00Z</dcterms:modified>
</cp:coreProperties>
</file>