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30" w:rsidRDefault="002E3230" w:rsidP="002E3230">
      <w:pPr>
        <w:widowControl w:val="0"/>
        <w:autoSpaceDE w:val="0"/>
        <w:autoSpaceDN w:val="0"/>
        <w:adjustRightInd w:val="0"/>
      </w:pPr>
      <w:bookmarkStart w:id="0" w:name="_GoBack"/>
      <w:bookmarkEnd w:id="0"/>
    </w:p>
    <w:p w:rsidR="002E3230" w:rsidRDefault="002E3230" w:rsidP="002E3230">
      <w:pPr>
        <w:widowControl w:val="0"/>
        <w:autoSpaceDE w:val="0"/>
        <w:autoSpaceDN w:val="0"/>
        <w:adjustRightInd w:val="0"/>
      </w:pPr>
      <w:r>
        <w:rPr>
          <w:b/>
          <w:bCs/>
        </w:rPr>
        <w:t>Section 1457.495  Processing of Salvage</w:t>
      </w:r>
      <w:r>
        <w:t xml:space="preserve"> </w:t>
      </w:r>
    </w:p>
    <w:p w:rsidR="002E3230" w:rsidRDefault="002E3230" w:rsidP="002E3230">
      <w:pPr>
        <w:widowControl w:val="0"/>
        <w:autoSpaceDE w:val="0"/>
        <w:autoSpaceDN w:val="0"/>
        <w:adjustRightInd w:val="0"/>
      </w:pPr>
    </w:p>
    <w:p w:rsidR="002E3230" w:rsidRDefault="002E3230" w:rsidP="002E3230">
      <w:pPr>
        <w:widowControl w:val="0"/>
        <w:autoSpaceDE w:val="0"/>
        <w:autoSpaceDN w:val="0"/>
        <w:adjustRightInd w:val="0"/>
        <w:ind w:left="1440" w:hanging="720"/>
      </w:pPr>
      <w:r>
        <w:t>a)</w:t>
      </w:r>
      <w:r>
        <w:tab/>
        <w:t xml:space="preserve">Whenever a household goods carrier transports property that is not accepted by the owner, consignee, or other person entitled to receive the property after tender of the property, the carrier shall undertake to sell or dispose of the property.  The carrier shall remit the net proceeds of the sale or other disposal of the property to the person entitled to receive the property within 15 days after sale or disposal. </w:t>
      </w:r>
    </w:p>
    <w:p w:rsidR="002E3230" w:rsidRDefault="002E3230" w:rsidP="002E3230">
      <w:pPr>
        <w:widowControl w:val="0"/>
        <w:autoSpaceDE w:val="0"/>
        <w:autoSpaceDN w:val="0"/>
        <w:adjustRightInd w:val="0"/>
        <w:ind w:left="1440" w:hanging="720"/>
      </w:pPr>
      <w:r>
        <w:t>b)</w:t>
      </w:r>
      <w:r>
        <w:tab/>
        <w:t xml:space="preserve">The household goods carrier shall give 15 days notice to the owner, consignee, or other person entitled to receive the property of its intent to dispose of the property before selling or otherwise disposing of the property. Unless the owner, consignee, or other person entitled to receive the property notifies the carrier in writing within 15 days that it will accept delivery of the property, the carrier will then be able to sell or otherwise dispose of the property.  The carrier may promptly sell perishable goods to prevent deterioration or further deterioration. </w:t>
      </w:r>
    </w:p>
    <w:p w:rsidR="002E3230" w:rsidRDefault="002E3230" w:rsidP="002E3230">
      <w:pPr>
        <w:widowControl w:val="0"/>
        <w:autoSpaceDE w:val="0"/>
        <w:autoSpaceDN w:val="0"/>
        <w:adjustRightInd w:val="0"/>
        <w:ind w:left="1440" w:hanging="720"/>
      </w:pPr>
      <w:r>
        <w:t>c)</w:t>
      </w:r>
      <w:r>
        <w:tab/>
        <w:t xml:space="preserve">The household goods carrier shall make an itemized record of the sale or disposal of the property so that it can correlate the property to the shipment involved and any claim filed concerning the property. The carrier shall also assign to each lot of property a consecutive lot number and record that number on its record of the shipment. </w:t>
      </w:r>
    </w:p>
    <w:p w:rsidR="002E3230" w:rsidRDefault="002E3230" w:rsidP="002E3230">
      <w:pPr>
        <w:widowControl w:val="0"/>
        <w:autoSpaceDE w:val="0"/>
        <w:autoSpaceDN w:val="0"/>
        <w:adjustRightInd w:val="0"/>
        <w:ind w:left="1440" w:hanging="720"/>
      </w:pPr>
      <w:r>
        <w:t>d)</w:t>
      </w:r>
      <w:r>
        <w:tab/>
        <w:t xml:space="preserve">Upon receipt of a claim on a shipment for which salvage has been processed in compliance with this Section, the carrier will record in its claim file the lot number assigned, the amount of money recovered from the disposition of the property, the name and address of the person to whom the proceeds were paid, and the date of transmittal of the money to the person or persons entitled to receive the money.  That information shall be included in the carrier's acknowledgment of the claim. </w:t>
      </w:r>
    </w:p>
    <w:p w:rsidR="002E3230" w:rsidRDefault="002E3230" w:rsidP="002E3230">
      <w:pPr>
        <w:widowControl w:val="0"/>
        <w:autoSpaceDE w:val="0"/>
        <w:autoSpaceDN w:val="0"/>
        <w:adjustRightInd w:val="0"/>
        <w:ind w:left="1440" w:hanging="720"/>
      </w:pPr>
      <w:r>
        <w:t>e)</w:t>
      </w:r>
      <w:r>
        <w:tab/>
        <w:t xml:space="preserve">Whenever a household goods carrier sells or otherwise disposes of property through or to a person in which the carrier or one or more of its owners, directors, officers, partners, managers, employees, or agents has any interest, the carrier shall indicate the details of the transaction and relationship in its salvage records.  The carrier shall not sell or otherwise dispose of property to or through any person owned, controlled, or operated by or in common with the carrier. </w:t>
      </w:r>
    </w:p>
    <w:sectPr w:rsidR="002E3230" w:rsidSect="002E32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230"/>
    <w:rsid w:val="002E3230"/>
    <w:rsid w:val="003A510B"/>
    <w:rsid w:val="003F76B7"/>
    <w:rsid w:val="004E620A"/>
    <w:rsid w:val="0060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