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2B" w:rsidRDefault="00880E2B" w:rsidP="00880E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0E2B" w:rsidRDefault="00880E2B" w:rsidP="00880E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1415.30  Consecutive Numbering of Bills</w:t>
      </w:r>
      <w:r>
        <w:t xml:space="preserve"> </w:t>
      </w:r>
    </w:p>
    <w:p w:rsidR="00880E2B" w:rsidRDefault="00880E2B" w:rsidP="00880E2B">
      <w:pPr>
        <w:widowControl w:val="0"/>
        <w:autoSpaceDE w:val="0"/>
        <w:autoSpaceDN w:val="0"/>
        <w:adjustRightInd w:val="0"/>
      </w:pPr>
    </w:p>
    <w:p w:rsidR="00880E2B" w:rsidRDefault="00880E2B" w:rsidP="00880E2B">
      <w:pPr>
        <w:widowControl w:val="0"/>
        <w:autoSpaceDE w:val="0"/>
        <w:autoSpaceDN w:val="0"/>
        <w:adjustRightInd w:val="0"/>
      </w:pPr>
      <w:r>
        <w:t xml:space="preserve">Freight bills shall be numerically and sequentially numbered by the carrier. </w:t>
      </w:r>
    </w:p>
    <w:p w:rsidR="00880E2B" w:rsidRDefault="00880E2B" w:rsidP="00880E2B">
      <w:pPr>
        <w:widowControl w:val="0"/>
        <w:autoSpaceDE w:val="0"/>
        <w:autoSpaceDN w:val="0"/>
        <w:adjustRightInd w:val="0"/>
      </w:pPr>
    </w:p>
    <w:p w:rsidR="00880E2B" w:rsidRDefault="00880E2B" w:rsidP="00880E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16112, effective October 1, 1987) </w:t>
      </w:r>
    </w:p>
    <w:sectPr w:rsidR="00880E2B" w:rsidSect="00880E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E2B"/>
    <w:rsid w:val="002D7F2F"/>
    <w:rsid w:val="004E620A"/>
    <w:rsid w:val="00880E2B"/>
    <w:rsid w:val="009450EB"/>
    <w:rsid w:val="0099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1415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1415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