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A9D" w:rsidRDefault="00676A9D" w:rsidP="00676A9D">
      <w:pPr>
        <w:widowControl w:val="0"/>
        <w:autoSpaceDE w:val="0"/>
        <w:autoSpaceDN w:val="0"/>
        <w:adjustRightInd w:val="0"/>
      </w:pPr>
      <w:bookmarkStart w:id="0" w:name="_GoBack"/>
      <w:bookmarkEnd w:id="0"/>
    </w:p>
    <w:p w:rsidR="00676A9D" w:rsidRDefault="00676A9D" w:rsidP="00676A9D">
      <w:pPr>
        <w:widowControl w:val="0"/>
        <w:autoSpaceDE w:val="0"/>
        <w:autoSpaceDN w:val="0"/>
        <w:adjustRightInd w:val="0"/>
      </w:pPr>
      <w:r>
        <w:rPr>
          <w:b/>
          <w:bCs/>
        </w:rPr>
        <w:t>Section 1301.110  Special Permission to File Rates</w:t>
      </w:r>
      <w:r>
        <w:t xml:space="preserve"> </w:t>
      </w:r>
    </w:p>
    <w:p w:rsidR="00676A9D" w:rsidRDefault="00676A9D" w:rsidP="00676A9D">
      <w:pPr>
        <w:widowControl w:val="0"/>
        <w:autoSpaceDE w:val="0"/>
        <w:autoSpaceDN w:val="0"/>
        <w:adjustRightInd w:val="0"/>
      </w:pPr>
    </w:p>
    <w:p w:rsidR="00676A9D" w:rsidRDefault="00676A9D" w:rsidP="00676A9D">
      <w:pPr>
        <w:widowControl w:val="0"/>
        <w:autoSpaceDE w:val="0"/>
        <w:autoSpaceDN w:val="0"/>
        <w:adjustRightInd w:val="0"/>
      </w:pPr>
      <w:r>
        <w:t xml:space="preserve">Temporary licensees may file initial rates to be applicable under the temporary license on less than 30 days' notice, provided that: </w:t>
      </w:r>
    </w:p>
    <w:p w:rsidR="002B3991" w:rsidRDefault="002B3991" w:rsidP="00676A9D">
      <w:pPr>
        <w:widowControl w:val="0"/>
        <w:autoSpaceDE w:val="0"/>
        <w:autoSpaceDN w:val="0"/>
        <w:adjustRightInd w:val="0"/>
      </w:pPr>
    </w:p>
    <w:p w:rsidR="00676A9D" w:rsidRDefault="00676A9D" w:rsidP="00676A9D">
      <w:pPr>
        <w:widowControl w:val="0"/>
        <w:autoSpaceDE w:val="0"/>
        <w:autoSpaceDN w:val="0"/>
        <w:adjustRightInd w:val="0"/>
        <w:ind w:left="1440" w:hanging="720"/>
      </w:pPr>
      <w:r>
        <w:t>a)</w:t>
      </w:r>
      <w:r>
        <w:tab/>
        <w:t xml:space="preserve">Such rates shall not be filed on less than 1 day's notice; </w:t>
      </w:r>
    </w:p>
    <w:p w:rsidR="002B3991" w:rsidRDefault="002B3991" w:rsidP="00676A9D">
      <w:pPr>
        <w:widowControl w:val="0"/>
        <w:autoSpaceDE w:val="0"/>
        <w:autoSpaceDN w:val="0"/>
        <w:adjustRightInd w:val="0"/>
        <w:ind w:left="1440" w:hanging="720"/>
      </w:pPr>
    </w:p>
    <w:p w:rsidR="00676A9D" w:rsidRDefault="00676A9D" w:rsidP="00676A9D">
      <w:pPr>
        <w:widowControl w:val="0"/>
        <w:autoSpaceDE w:val="0"/>
        <w:autoSpaceDN w:val="0"/>
        <w:adjustRightInd w:val="0"/>
        <w:ind w:left="1440" w:hanging="720"/>
      </w:pPr>
      <w:r>
        <w:t>b)</w:t>
      </w:r>
      <w:r>
        <w:tab/>
        <w:t>Subsequent rates must be filed on statutory notice (see Section 18c-3202 of the La</w:t>
      </w:r>
      <w:r w:rsidR="0057141E">
        <w:t>w (Ill. Rev. Stat. 1985, ch. 95½</w:t>
      </w:r>
      <w:r>
        <w:t xml:space="preserve">, par. 18c-3202)) unless special permission to file on less than statutory notice has been granted pursuant to 92 Ill. Adm. Code 1225.15; </w:t>
      </w:r>
    </w:p>
    <w:p w:rsidR="002B3991" w:rsidRDefault="002B3991" w:rsidP="00676A9D">
      <w:pPr>
        <w:widowControl w:val="0"/>
        <w:autoSpaceDE w:val="0"/>
        <w:autoSpaceDN w:val="0"/>
        <w:adjustRightInd w:val="0"/>
        <w:ind w:left="1440" w:hanging="720"/>
      </w:pPr>
    </w:p>
    <w:p w:rsidR="00676A9D" w:rsidRDefault="00676A9D" w:rsidP="00676A9D">
      <w:pPr>
        <w:widowControl w:val="0"/>
        <w:autoSpaceDE w:val="0"/>
        <w:autoSpaceDN w:val="0"/>
        <w:adjustRightInd w:val="0"/>
        <w:ind w:left="1440" w:hanging="720"/>
      </w:pPr>
      <w:r>
        <w:t>c)</w:t>
      </w:r>
      <w:r>
        <w:tab/>
        <w:t xml:space="preserve">Initial rates filed and published on less than 30 days' notice shall be limited to the rates already in effect for the transferor carrier when the temporary license authorizes the operation of a carrier pending transfer; and </w:t>
      </w:r>
    </w:p>
    <w:p w:rsidR="002B3991" w:rsidRDefault="002B3991" w:rsidP="00676A9D">
      <w:pPr>
        <w:widowControl w:val="0"/>
        <w:autoSpaceDE w:val="0"/>
        <w:autoSpaceDN w:val="0"/>
        <w:adjustRightInd w:val="0"/>
        <w:ind w:left="1440" w:hanging="720"/>
      </w:pPr>
    </w:p>
    <w:p w:rsidR="00676A9D" w:rsidRDefault="00676A9D" w:rsidP="00676A9D">
      <w:pPr>
        <w:widowControl w:val="0"/>
        <w:autoSpaceDE w:val="0"/>
        <w:autoSpaceDN w:val="0"/>
        <w:adjustRightInd w:val="0"/>
        <w:ind w:left="1440" w:hanging="720"/>
      </w:pPr>
      <w:r>
        <w:t>d)</w:t>
      </w:r>
      <w:r>
        <w:tab/>
        <w:t xml:space="preserve">This special permission shall not affect the deadline for any interested person to request investigation of the rates. </w:t>
      </w:r>
    </w:p>
    <w:sectPr w:rsidR="00676A9D" w:rsidSect="00676A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B22BEE"/>
    <w:lvl w:ilvl="0">
      <w:start w:val="1"/>
      <w:numFmt w:val="bullet"/>
      <w:pStyle w:val="ListBullet"/>
      <w:lvlText w:val=""/>
      <w:lvlJc w:val="left"/>
      <w:pPr>
        <w:tabs>
          <w:tab w:val="num" w:pos="360"/>
        </w:tabs>
        <w:ind w:left="360" w:hanging="360"/>
      </w:pPr>
      <w:rPr>
        <w:rFonts w:ascii="Symbol" w:hAnsi="Symbol" w:cs="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6A9D"/>
    <w:rsid w:val="002B3991"/>
    <w:rsid w:val="004E620A"/>
    <w:rsid w:val="0057141E"/>
    <w:rsid w:val="00676A9D"/>
    <w:rsid w:val="00746215"/>
    <w:rsid w:val="00841511"/>
    <w:rsid w:val="00CB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7141E"/>
    <w:pPr>
      <w:ind w:left="720" w:hanging="360"/>
    </w:pPr>
  </w:style>
  <w:style w:type="paragraph" w:styleId="ListBullet">
    <w:name w:val="List Bullet"/>
    <w:basedOn w:val="Normal"/>
    <w:autoRedefine/>
    <w:rsid w:val="0057141E"/>
    <w:pPr>
      <w:numPr>
        <w:numId w:val="2"/>
      </w:numPr>
    </w:pPr>
  </w:style>
  <w:style w:type="paragraph" w:styleId="BodyText">
    <w:name w:val="Body Text"/>
    <w:basedOn w:val="Normal"/>
    <w:rsid w:val="0057141E"/>
    <w:pPr>
      <w:spacing w:after="120"/>
    </w:pPr>
  </w:style>
  <w:style w:type="paragraph" w:styleId="BodyTextIndent">
    <w:name w:val="Body Text Indent"/>
    <w:basedOn w:val="Normal"/>
    <w:rsid w:val="0057141E"/>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7141E"/>
    <w:pPr>
      <w:ind w:left="720" w:hanging="360"/>
    </w:pPr>
  </w:style>
  <w:style w:type="paragraph" w:styleId="ListBullet">
    <w:name w:val="List Bullet"/>
    <w:basedOn w:val="Normal"/>
    <w:autoRedefine/>
    <w:rsid w:val="0057141E"/>
    <w:pPr>
      <w:numPr>
        <w:numId w:val="2"/>
      </w:numPr>
    </w:pPr>
  </w:style>
  <w:style w:type="paragraph" w:styleId="BodyText">
    <w:name w:val="Body Text"/>
    <w:basedOn w:val="Normal"/>
    <w:rsid w:val="0057141E"/>
    <w:pPr>
      <w:spacing w:after="120"/>
    </w:pPr>
  </w:style>
  <w:style w:type="paragraph" w:styleId="BodyTextIndent">
    <w:name w:val="Body Text Indent"/>
    <w:basedOn w:val="Normal"/>
    <w:rsid w:val="0057141E"/>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1301</vt:lpstr>
    </vt:vector>
  </TitlesOfParts>
  <Company>State of Illinois</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1301</dc:title>
  <dc:subject/>
  <dc:creator>Illinois General Assembly</dc:creator>
  <cp:keywords/>
  <dc:description/>
  <cp:lastModifiedBy>Roberts, John</cp:lastModifiedBy>
  <cp:revision>3</cp:revision>
  <dcterms:created xsi:type="dcterms:W3CDTF">2012-06-22T00:10:00Z</dcterms:created>
  <dcterms:modified xsi:type="dcterms:W3CDTF">2012-06-22T00:10:00Z</dcterms:modified>
</cp:coreProperties>
</file>