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08" w:rsidRDefault="00B72E08" w:rsidP="00B72E08">
      <w:pPr>
        <w:widowControl w:val="0"/>
        <w:autoSpaceDE w:val="0"/>
        <w:autoSpaceDN w:val="0"/>
        <w:adjustRightInd w:val="0"/>
      </w:pPr>
      <w:bookmarkStart w:id="0" w:name="_GoBack"/>
      <w:bookmarkEnd w:id="0"/>
    </w:p>
    <w:p w:rsidR="00B72E08" w:rsidRDefault="00B72E08" w:rsidP="00B72E08">
      <w:pPr>
        <w:widowControl w:val="0"/>
        <w:autoSpaceDE w:val="0"/>
        <w:autoSpaceDN w:val="0"/>
        <w:adjustRightInd w:val="0"/>
      </w:pPr>
      <w:r>
        <w:rPr>
          <w:b/>
          <w:bCs/>
        </w:rPr>
        <w:t>Section 1301.15  Prerequisites to Grant of Interstate Motor Carrier Registrations</w:t>
      </w:r>
      <w:r>
        <w:t xml:space="preserve"> </w:t>
      </w:r>
    </w:p>
    <w:p w:rsidR="00B72E08" w:rsidRDefault="00B72E08" w:rsidP="00B72E08">
      <w:pPr>
        <w:widowControl w:val="0"/>
        <w:autoSpaceDE w:val="0"/>
        <w:autoSpaceDN w:val="0"/>
        <w:adjustRightInd w:val="0"/>
      </w:pPr>
    </w:p>
    <w:p w:rsidR="00B72E08" w:rsidRDefault="00B72E08" w:rsidP="00B72E08">
      <w:pPr>
        <w:widowControl w:val="0"/>
        <w:autoSpaceDE w:val="0"/>
        <w:autoSpaceDN w:val="0"/>
        <w:adjustRightInd w:val="0"/>
      </w:pPr>
      <w:r>
        <w:t>The Commission shall grant a completed application for an interstate motor carrier of property registration if it is accompanied by the fee prescribed in 92 Ill. Adm. Code 1205, absent evidence at hearing that the applicant has operated or will operate in violation of the Illinois Commercial Transportation Law (Ill. Rev. Stat. 198</w:t>
      </w:r>
      <w:r w:rsidR="00C43F3C">
        <w:t>5, ch. 95½</w:t>
      </w:r>
      <w:r>
        <w:t xml:space="preserve">, pars. 18c-1101 et seq.) or Commission regulations and orders.  For example, if the record at hearing shows that an applicant for an interstate motor carrier registration has been convicted of stealing freight, the registration could be denied or grounds of fitness. </w:t>
      </w:r>
    </w:p>
    <w:sectPr w:rsidR="00B72E08" w:rsidSect="00B72E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0E5764"/>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E08"/>
    <w:rsid w:val="004B7291"/>
    <w:rsid w:val="004E620A"/>
    <w:rsid w:val="00B35D93"/>
    <w:rsid w:val="00B72E08"/>
    <w:rsid w:val="00C43F3C"/>
    <w:rsid w:val="00FD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43F3C"/>
    <w:pPr>
      <w:ind w:left="720" w:hanging="360"/>
    </w:pPr>
  </w:style>
  <w:style w:type="paragraph" w:styleId="ListBullet">
    <w:name w:val="List Bullet"/>
    <w:basedOn w:val="Normal"/>
    <w:autoRedefine/>
    <w:rsid w:val="00C43F3C"/>
    <w:pPr>
      <w:numPr>
        <w:numId w:val="2"/>
      </w:numPr>
    </w:pPr>
  </w:style>
  <w:style w:type="paragraph" w:styleId="BodyText">
    <w:name w:val="Body Text"/>
    <w:basedOn w:val="Normal"/>
    <w:rsid w:val="00C43F3C"/>
    <w:pPr>
      <w:spacing w:after="120"/>
    </w:pPr>
  </w:style>
  <w:style w:type="paragraph" w:styleId="BodyTextIndent">
    <w:name w:val="Body Text Indent"/>
    <w:basedOn w:val="Normal"/>
    <w:rsid w:val="00C43F3C"/>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43F3C"/>
    <w:pPr>
      <w:ind w:left="720" w:hanging="360"/>
    </w:pPr>
  </w:style>
  <w:style w:type="paragraph" w:styleId="ListBullet">
    <w:name w:val="List Bullet"/>
    <w:basedOn w:val="Normal"/>
    <w:autoRedefine/>
    <w:rsid w:val="00C43F3C"/>
    <w:pPr>
      <w:numPr>
        <w:numId w:val="2"/>
      </w:numPr>
    </w:pPr>
  </w:style>
  <w:style w:type="paragraph" w:styleId="BodyText">
    <w:name w:val="Body Text"/>
    <w:basedOn w:val="Normal"/>
    <w:rsid w:val="00C43F3C"/>
    <w:pPr>
      <w:spacing w:after="120"/>
    </w:pPr>
  </w:style>
  <w:style w:type="paragraph" w:styleId="BodyTextIndent">
    <w:name w:val="Body Text Indent"/>
    <w:basedOn w:val="Normal"/>
    <w:rsid w:val="00C43F3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