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60" w:rsidRDefault="00F75160" w:rsidP="00F751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160" w:rsidRDefault="00F75160" w:rsidP="00F751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1270.100  Authority of Fiduciary to Continue Operations</w:t>
      </w:r>
      <w:r>
        <w:t xml:space="preserve"> </w:t>
      </w:r>
    </w:p>
    <w:p w:rsidR="00F75160" w:rsidRDefault="00F75160" w:rsidP="00F75160">
      <w:pPr>
        <w:widowControl w:val="0"/>
        <w:autoSpaceDE w:val="0"/>
        <w:autoSpaceDN w:val="0"/>
        <w:adjustRightInd w:val="0"/>
      </w:pPr>
    </w:p>
    <w:p w:rsidR="00F75160" w:rsidRDefault="00F75160" w:rsidP="00F75160">
      <w:pPr>
        <w:widowControl w:val="0"/>
        <w:autoSpaceDE w:val="0"/>
        <w:autoSpaceDN w:val="0"/>
        <w:adjustRightInd w:val="0"/>
      </w:pPr>
      <w:r>
        <w:t xml:space="preserve">The following fiduciaries shall have authority to continue operations under a license or registration issued by the Commission, pending completion of transfer proceedings, in lieu of the person to which the license or registration was issued: </w:t>
      </w:r>
    </w:p>
    <w:p w:rsidR="00F66C09" w:rsidRDefault="00F66C09" w:rsidP="00F75160">
      <w:pPr>
        <w:widowControl w:val="0"/>
        <w:autoSpaceDE w:val="0"/>
        <w:autoSpaceDN w:val="0"/>
        <w:adjustRightInd w:val="0"/>
      </w:pPr>
    </w:p>
    <w:p w:rsidR="00F75160" w:rsidRDefault="00F75160" w:rsidP="00F751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Administrators and executors of the estates of deceased holders; </w:t>
      </w:r>
    </w:p>
    <w:p w:rsidR="00F66C09" w:rsidRDefault="00F66C09" w:rsidP="00F75160">
      <w:pPr>
        <w:widowControl w:val="0"/>
        <w:autoSpaceDE w:val="0"/>
        <w:autoSpaceDN w:val="0"/>
        <w:adjustRightInd w:val="0"/>
        <w:ind w:left="1440" w:hanging="720"/>
      </w:pPr>
    </w:p>
    <w:p w:rsidR="00F75160" w:rsidRDefault="00F75160" w:rsidP="00F751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Conservators or guardians of incompetent holders; </w:t>
      </w:r>
    </w:p>
    <w:p w:rsidR="00F66C09" w:rsidRDefault="00F66C09" w:rsidP="00F75160">
      <w:pPr>
        <w:widowControl w:val="0"/>
        <w:autoSpaceDE w:val="0"/>
        <w:autoSpaceDN w:val="0"/>
        <w:adjustRightInd w:val="0"/>
        <w:ind w:left="1440" w:hanging="720"/>
      </w:pPr>
    </w:p>
    <w:p w:rsidR="00F75160" w:rsidRDefault="00F75160" w:rsidP="00F751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Provisional directors or custodians of corporations appointed by a court pursuant to Section 12.55 of the Business Corporation Act of 1983 (Ill. Rev. Stat. 1985, ch. 32, par. 12.55); and </w:t>
      </w:r>
    </w:p>
    <w:p w:rsidR="00F66C09" w:rsidRDefault="00F66C09" w:rsidP="00F75160">
      <w:pPr>
        <w:widowControl w:val="0"/>
        <w:autoSpaceDE w:val="0"/>
        <w:autoSpaceDN w:val="0"/>
        <w:adjustRightInd w:val="0"/>
        <w:ind w:left="1440" w:hanging="720"/>
      </w:pPr>
    </w:p>
    <w:p w:rsidR="00F75160" w:rsidRDefault="00F75160" w:rsidP="00F751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Trustees, receivers, conservators, assignees, or other persons authorized by law to collect and preserve the property of financially disabled, bankrupt, deceased, or incapacitated holders. </w:t>
      </w:r>
    </w:p>
    <w:sectPr w:rsidR="00F75160" w:rsidSect="00F751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160"/>
    <w:rsid w:val="004E620A"/>
    <w:rsid w:val="00664AA7"/>
    <w:rsid w:val="00785A9E"/>
    <w:rsid w:val="00F35EA1"/>
    <w:rsid w:val="00F66C09"/>
    <w:rsid w:val="00F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