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40" w:rsidRDefault="002B5440" w:rsidP="002B5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440" w:rsidRDefault="002B5440" w:rsidP="002B54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1225.2305  Intermediate Application of Rates</w:t>
      </w:r>
      <w:r>
        <w:t xml:space="preserve"> </w:t>
      </w:r>
    </w:p>
    <w:p w:rsidR="002B5440" w:rsidRDefault="002B5440" w:rsidP="002B5440">
      <w:pPr>
        <w:widowControl w:val="0"/>
        <w:autoSpaceDE w:val="0"/>
        <w:autoSpaceDN w:val="0"/>
        <w:adjustRightInd w:val="0"/>
      </w:pPr>
    </w:p>
    <w:p w:rsidR="002B5440" w:rsidRDefault="002B5440" w:rsidP="002B5440">
      <w:pPr>
        <w:widowControl w:val="0"/>
        <w:autoSpaceDE w:val="0"/>
        <w:autoSpaceDN w:val="0"/>
        <w:adjustRightInd w:val="0"/>
      </w:pPr>
      <w:r>
        <w:t xml:space="preserve">Tariffs may publish rules to provide for the application of rates from or to points located between origins and destinations from or to which the rates apply. </w:t>
      </w:r>
    </w:p>
    <w:sectPr w:rsidR="002B5440" w:rsidSect="002B5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440"/>
    <w:rsid w:val="002B5440"/>
    <w:rsid w:val="0047732B"/>
    <w:rsid w:val="004E620A"/>
    <w:rsid w:val="005B2527"/>
    <w:rsid w:val="00A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